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84FE" w14:textId="11C560E5" w:rsidR="0094271E" w:rsidRPr="000878EC" w:rsidRDefault="007A797A" w:rsidP="00C87316">
      <w:pPr>
        <w:widowControl w:val="0"/>
        <w:spacing w:after="0" w:line="276" w:lineRule="auto"/>
        <w:rPr>
          <w:rFonts w:ascii="Times New Roman" w:eastAsia="Calibri" w:hAnsi="Times New Roman" w:cs="Times New Roman"/>
          <w:sz w:val="28"/>
          <w:szCs w:val="28"/>
        </w:rPr>
      </w:pPr>
      <w:bookmarkStart w:id="0" w:name="_GoBack"/>
      <w:bookmarkEnd w:id="0"/>
      <w:r w:rsidRPr="004C7322">
        <w:rPr>
          <w:rFonts w:ascii="Times New Roman" w:eastAsia="Calibri" w:hAnsi="Times New Roman" w:cs="Times New Roman"/>
          <w:sz w:val="28"/>
          <w:szCs w:val="28"/>
        </w:rPr>
        <w:t>ОРИГИНАЛЬНАЯ СТАТЬЯ</w:t>
      </w:r>
    </w:p>
    <w:p w14:paraId="0AB785DE" w14:textId="7BD8728B" w:rsidR="007A797A" w:rsidRPr="004C7322" w:rsidRDefault="007A797A" w:rsidP="00C87316">
      <w:pPr>
        <w:widowControl w:val="0"/>
        <w:spacing w:after="0" w:line="276" w:lineRule="auto"/>
        <w:outlineLvl w:val="0"/>
        <w:rPr>
          <w:rFonts w:ascii="Times New Roman" w:eastAsia="Times New Roman" w:hAnsi="Times New Roman" w:cs="Times New Roman"/>
          <w:bCs/>
          <w:kern w:val="36"/>
          <w:sz w:val="28"/>
          <w:szCs w:val="28"/>
          <w:lang w:eastAsia="ru-RU"/>
        </w:rPr>
      </w:pPr>
      <w:r w:rsidRPr="004C7322">
        <w:rPr>
          <w:rFonts w:ascii="Times New Roman" w:eastAsia="Times New Roman" w:hAnsi="Times New Roman" w:cs="Times New Roman"/>
          <w:bCs/>
          <w:color w:val="000000"/>
          <w:kern w:val="36"/>
          <w:sz w:val="28"/>
          <w:szCs w:val="28"/>
          <w:lang w:val="en-US" w:eastAsia="ru-RU"/>
        </w:rPr>
        <w:t>DOI</w:t>
      </w:r>
      <w:r w:rsidRPr="004C7322">
        <w:rPr>
          <w:rFonts w:ascii="Times New Roman" w:eastAsia="Times New Roman" w:hAnsi="Times New Roman" w:cs="Times New Roman"/>
          <w:bCs/>
          <w:color w:val="000000"/>
          <w:kern w:val="36"/>
          <w:sz w:val="28"/>
          <w:szCs w:val="28"/>
          <w:lang w:eastAsia="ru-RU"/>
        </w:rPr>
        <w:t>:</w:t>
      </w:r>
      <w:r w:rsidR="0042490B">
        <w:rPr>
          <w:rFonts w:ascii="Times New Roman" w:eastAsia="Times New Roman" w:hAnsi="Times New Roman" w:cs="Times New Roman"/>
          <w:bCs/>
          <w:color w:val="000000"/>
          <w:kern w:val="36"/>
          <w:sz w:val="28"/>
          <w:szCs w:val="28"/>
          <w:lang w:eastAsia="ru-RU"/>
        </w:rPr>
        <w:t xml:space="preserve"> </w:t>
      </w:r>
      <w:r w:rsidRPr="004C7322">
        <w:rPr>
          <w:rFonts w:ascii="Times New Roman" w:eastAsia="Times New Roman" w:hAnsi="Times New Roman" w:cs="Times New Roman"/>
          <w:bCs/>
          <w:kern w:val="36"/>
          <w:sz w:val="28"/>
          <w:szCs w:val="28"/>
          <w:lang w:eastAsia="ru-RU"/>
        </w:rPr>
        <w:t>10.26794/2408-9303-2023-10-5-</w:t>
      </w:r>
      <w:r w:rsidRPr="004C7322">
        <w:rPr>
          <w:rFonts w:ascii="Times New Roman" w:eastAsia="Times New Roman" w:hAnsi="Times New Roman" w:cs="Times New Roman"/>
          <w:bCs/>
          <w:kern w:val="36"/>
          <w:sz w:val="28"/>
          <w:szCs w:val="28"/>
          <w:lang w:val="en-US" w:eastAsia="ru-RU"/>
        </w:rPr>
        <w:t>XX</w:t>
      </w:r>
      <w:r w:rsidRPr="004C7322">
        <w:rPr>
          <w:rFonts w:ascii="Times New Roman" w:eastAsia="Times New Roman" w:hAnsi="Times New Roman" w:cs="Times New Roman"/>
          <w:bCs/>
          <w:kern w:val="36"/>
          <w:sz w:val="28"/>
          <w:szCs w:val="28"/>
          <w:lang w:eastAsia="ru-RU"/>
        </w:rPr>
        <w:t>-</w:t>
      </w:r>
      <w:r w:rsidRPr="004C7322">
        <w:rPr>
          <w:rFonts w:ascii="Times New Roman" w:eastAsia="Times New Roman" w:hAnsi="Times New Roman" w:cs="Times New Roman"/>
          <w:bCs/>
          <w:kern w:val="36"/>
          <w:sz w:val="28"/>
          <w:szCs w:val="28"/>
          <w:lang w:val="en-US" w:eastAsia="ru-RU"/>
        </w:rPr>
        <w:t>XX</w:t>
      </w:r>
      <w:r w:rsidRPr="004C7322">
        <w:rPr>
          <w:rFonts w:ascii="Times New Roman" w:eastAsia="Times New Roman" w:hAnsi="Times New Roman" w:cs="Times New Roman"/>
          <w:bCs/>
          <w:kern w:val="36"/>
          <w:sz w:val="28"/>
          <w:szCs w:val="28"/>
          <w:lang w:eastAsia="ru-RU"/>
        </w:rPr>
        <w:t xml:space="preserve"> </w:t>
      </w:r>
    </w:p>
    <w:p w14:paraId="3D975843" w14:textId="708D683C" w:rsidR="007A797A" w:rsidRPr="004C7322" w:rsidRDefault="007A797A" w:rsidP="00C87316">
      <w:pPr>
        <w:widowControl w:val="0"/>
        <w:snapToGrid w:val="0"/>
        <w:spacing w:after="0" w:line="276" w:lineRule="auto"/>
        <w:jc w:val="both"/>
        <w:rPr>
          <w:rFonts w:ascii="Times New Roman" w:hAnsi="Times New Roman" w:cs="Times New Roman"/>
          <w:sz w:val="28"/>
        </w:rPr>
      </w:pPr>
      <w:r w:rsidRPr="004C7322">
        <w:rPr>
          <w:rFonts w:ascii="Times New Roman" w:hAnsi="Times New Roman" w:cs="Times New Roman"/>
          <w:sz w:val="28"/>
        </w:rPr>
        <w:t xml:space="preserve">УДК </w:t>
      </w:r>
      <w:r w:rsidR="00B03A34" w:rsidRPr="004C7322">
        <w:rPr>
          <w:rFonts w:ascii="Times New Roman" w:hAnsi="Times New Roman" w:cs="Times New Roman"/>
          <w:color w:val="212529"/>
          <w:sz w:val="28"/>
          <w:szCs w:val="28"/>
        </w:rPr>
        <w:t>338.266.2</w:t>
      </w:r>
      <w:r w:rsidR="005F4E33" w:rsidRPr="004C7322">
        <w:rPr>
          <w:rFonts w:ascii="Times New Roman" w:hAnsi="Times New Roman" w:cs="Times New Roman"/>
          <w:sz w:val="28"/>
          <w:szCs w:val="28"/>
        </w:rPr>
        <w:t>;</w:t>
      </w:r>
      <w:r w:rsidR="0094271E" w:rsidRPr="004C7322">
        <w:rPr>
          <w:rFonts w:ascii="Times New Roman" w:hAnsi="Times New Roman" w:cs="Times New Roman"/>
          <w:sz w:val="28"/>
          <w:szCs w:val="28"/>
        </w:rPr>
        <w:t>338.262.7;65.012.7</w:t>
      </w:r>
      <w:r w:rsidR="000E47BC" w:rsidRPr="004C7322">
        <w:rPr>
          <w:rFonts w:ascii="Times New Roman" w:hAnsi="Times New Roman" w:cs="Times New Roman"/>
          <w:sz w:val="28"/>
          <w:szCs w:val="28"/>
        </w:rPr>
        <w:t>(045</w:t>
      </w:r>
      <w:r w:rsidR="000E47BC" w:rsidRPr="004C7322">
        <w:rPr>
          <w:rFonts w:ascii="Times New Roman" w:hAnsi="Times New Roman" w:cs="Times New Roman"/>
          <w:sz w:val="28"/>
        </w:rPr>
        <w:t>)</w:t>
      </w:r>
    </w:p>
    <w:p w14:paraId="031A63D0" w14:textId="5C22F812" w:rsidR="007A797A" w:rsidRPr="00C87316" w:rsidRDefault="007A797A" w:rsidP="00C87316">
      <w:pPr>
        <w:widowControl w:val="0"/>
        <w:snapToGrid w:val="0"/>
        <w:spacing w:after="0" w:line="276" w:lineRule="auto"/>
        <w:jc w:val="both"/>
        <w:rPr>
          <w:rFonts w:ascii="Times New Roman" w:hAnsi="Times New Roman" w:cs="Times New Roman"/>
          <w:sz w:val="28"/>
          <w:szCs w:val="28"/>
        </w:rPr>
      </w:pPr>
      <w:r w:rsidRPr="004C7322">
        <w:rPr>
          <w:rFonts w:ascii="Times New Roman" w:hAnsi="Times New Roman" w:cs="Times New Roman"/>
          <w:sz w:val="28"/>
          <w:lang w:val="en-US"/>
        </w:rPr>
        <w:t>JEL</w:t>
      </w:r>
      <w:r w:rsidRPr="004C7322">
        <w:rPr>
          <w:rFonts w:ascii="Times New Roman" w:hAnsi="Times New Roman" w:cs="Times New Roman"/>
          <w:sz w:val="28"/>
        </w:rPr>
        <w:t xml:space="preserve"> </w:t>
      </w:r>
      <w:r w:rsidR="000E47BC" w:rsidRPr="004C7322">
        <w:rPr>
          <w:rFonts w:ascii="Times New Roman" w:hAnsi="Times New Roman" w:cs="Times New Roman"/>
          <w:sz w:val="28"/>
          <w:lang w:val="en-US"/>
        </w:rPr>
        <w:t>M</w:t>
      </w:r>
      <w:r w:rsidR="000E47BC" w:rsidRPr="004C7322">
        <w:rPr>
          <w:rFonts w:ascii="Times New Roman" w:hAnsi="Times New Roman" w:cs="Times New Roman"/>
          <w:sz w:val="28"/>
        </w:rPr>
        <w:t>42,</w:t>
      </w:r>
      <w:r w:rsidR="005F4E33" w:rsidRPr="004C7322">
        <w:rPr>
          <w:rFonts w:ascii="Times New Roman" w:hAnsi="Times New Roman" w:cs="Times New Roman"/>
          <w:color w:val="383838"/>
          <w:shd w:val="clear" w:color="auto" w:fill="FFFFFF"/>
        </w:rPr>
        <w:t xml:space="preserve"> </w:t>
      </w:r>
      <w:r w:rsidR="005F4E33" w:rsidRPr="004C7322">
        <w:rPr>
          <w:rFonts w:ascii="Times New Roman" w:hAnsi="Times New Roman" w:cs="Times New Roman"/>
          <w:color w:val="383838"/>
          <w:sz w:val="28"/>
          <w:szCs w:val="28"/>
          <w:shd w:val="clear" w:color="auto" w:fill="FFFFFF"/>
          <w:lang w:val="en-US"/>
        </w:rPr>
        <w:t>H</w:t>
      </w:r>
      <w:r w:rsidR="005F4E33" w:rsidRPr="004C7322">
        <w:rPr>
          <w:rFonts w:ascii="Times New Roman" w:hAnsi="Times New Roman" w:cs="Times New Roman"/>
          <w:color w:val="383838"/>
          <w:sz w:val="28"/>
          <w:szCs w:val="28"/>
          <w:shd w:val="clear" w:color="auto" w:fill="FFFFFF"/>
        </w:rPr>
        <w:t>56,</w:t>
      </w:r>
      <w:r w:rsidR="005F4E33" w:rsidRPr="004C7322">
        <w:rPr>
          <w:rFonts w:ascii="Times New Roman" w:hAnsi="Times New Roman" w:cs="Times New Roman"/>
          <w:color w:val="383838"/>
          <w:shd w:val="clear" w:color="auto" w:fill="FFFFFF"/>
        </w:rPr>
        <w:t xml:space="preserve"> </w:t>
      </w:r>
      <w:r w:rsidR="005F4E33" w:rsidRPr="004C7322">
        <w:rPr>
          <w:rFonts w:ascii="Times New Roman" w:hAnsi="Times New Roman" w:cs="Times New Roman"/>
          <w:color w:val="383838"/>
          <w:sz w:val="28"/>
          <w:szCs w:val="28"/>
          <w:shd w:val="clear" w:color="auto" w:fill="FFFFFF"/>
          <w:lang w:val="en-US"/>
        </w:rPr>
        <w:t>G</w:t>
      </w:r>
      <w:r w:rsidR="005F4E33" w:rsidRPr="004C7322">
        <w:rPr>
          <w:rFonts w:ascii="Times New Roman" w:hAnsi="Times New Roman" w:cs="Times New Roman"/>
          <w:color w:val="383838"/>
          <w:sz w:val="28"/>
          <w:szCs w:val="28"/>
          <w:shd w:val="clear" w:color="auto" w:fill="FFFFFF"/>
        </w:rPr>
        <w:t>38</w:t>
      </w:r>
      <w:r w:rsidR="006C586E" w:rsidRPr="004C7322">
        <w:rPr>
          <w:rFonts w:ascii="Times New Roman" w:hAnsi="Times New Roman" w:cs="Times New Roman"/>
          <w:color w:val="383838"/>
          <w:sz w:val="28"/>
          <w:szCs w:val="28"/>
          <w:shd w:val="clear" w:color="auto" w:fill="FFFFFF"/>
        </w:rPr>
        <w:t>,</w:t>
      </w:r>
      <w:r w:rsidR="006C586E" w:rsidRPr="004C7322">
        <w:rPr>
          <w:rFonts w:ascii="Times New Roman" w:hAnsi="Times New Roman" w:cs="Times New Roman"/>
        </w:rPr>
        <w:t xml:space="preserve"> </w:t>
      </w:r>
      <w:r w:rsidR="006C586E" w:rsidRPr="004C7322">
        <w:rPr>
          <w:rFonts w:ascii="Times New Roman" w:hAnsi="Times New Roman" w:cs="Times New Roman"/>
          <w:color w:val="383838"/>
          <w:sz w:val="28"/>
          <w:szCs w:val="28"/>
          <w:shd w:val="clear" w:color="auto" w:fill="FFFFFF"/>
          <w:lang w:val="en-US"/>
        </w:rPr>
        <w:t>L</w:t>
      </w:r>
      <w:r w:rsidR="006C586E" w:rsidRPr="004C7322">
        <w:rPr>
          <w:rFonts w:ascii="Times New Roman" w:hAnsi="Times New Roman" w:cs="Times New Roman"/>
          <w:color w:val="383838"/>
          <w:sz w:val="28"/>
          <w:szCs w:val="28"/>
          <w:shd w:val="clear" w:color="auto" w:fill="FFFFFF"/>
        </w:rPr>
        <w:t>52</w:t>
      </w:r>
    </w:p>
    <w:p w14:paraId="428A262F" w14:textId="192083F5" w:rsidR="007A797A" w:rsidRPr="004C7322" w:rsidRDefault="007A797A" w:rsidP="00C87316">
      <w:pPr>
        <w:spacing w:after="0" w:line="276" w:lineRule="auto"/>
        <w:rPr>
          <w:rFonts w:ascii="Times New Roman" w:hAnsi="Times New Roman" w:cs="Times New Roman"/>
          <w:b/>
          <w:bCs/>
          <w:sz w:val="32"/>
          <w:szCs w:val="32"/>
        </w:rPr>
      </w:pPr>
      <w:r w:rsidRPr="004C7322">
        <w:rPr>
          <w:rFonts w:ascii="Times New Roman" w:hAnsi="Times New Roman" w:cs="Times New Roman"/>
          <w:b/>
          <w:bCs/>
          <w:sz w:val="32"/>
          <w:szCs w:val="32"/>
        </w:rPr>
        <w:t>Стратегический контроль эффективности мер государственной поддержки оборонно-промышленного комплекса в условиях санкционных ограничений</w:t>
      </w:r>
    </w:p>
    <w:p w14:paraId="5ED55C9F" w14:textId="5D6E0BAD" w:rsidR="007A797A" w:rsidRPr="004C7322" w:rsidRDefault="007A797A" w:rsidP="00C87316">
      <w:pPr>
        <w:widowControl w:val="0"/>
        <w:spacing w:after="0" w:line="276" w:lineRule="auto"/>
        <w:jc w:val="right"/>
        <w:rPr>
          <w:rFonts w:ascii="Times New Roman" w:hAnsi="Times New Roman" w:cs="Times New Roman"/>
          <w:b/>
          <w:bCs/>
          <w:sz w:val="28"/>
          <w:szCs w:val="28"/>
        </w:rPr>
      </w:pPr>
      <w:r w:rsidRPr="004C7322">
        <w:rPr>
          <w:rFonts w:ascii="Times New Roman" w:hAnsi="Times New Roman" w:cs="Times New Roman"/>
          <w:b/>
          <w:bCs/>
          <w:sz w:val="28"/>
          <w:szCs w:val="28"/>
        </w:rPr>
        <w:t>И.Ф. Ветрова</w:t>
      </w:r>
    </w:p>
    <w:p w14:paraId="3A4F1BC6" w14:textId="6549DE67" w:rsidR="007A797A" w:rsidRPr="004C7322" w:rsidRDefault="007A797A" w:rsidP="00C87316">
      <w:pPr>
        <w:widowControl w:val="0"/>
        <w:spacing w:after="0" w:line="276" w:lineRule="auto"/>
        <w:jc w:val="right"/>
        <w:rPr>
          <w:rFonts w:ascii="Times New Roman" w:hAnsi="Times New Roman" w:cs="Times New Roman"/>
          <w:sz w:val="28"/>
          <w:szCs w:val="28"/>
        </w:rPr>
      </w:pPr>
      <w:r w:rsidRPr="004C7322">
        <w:rPr>
          <w:rFonts w:ascii="Times New Roman" w:hAnsi="Times New Roman" w:cs="Times New Roman"/>
          <w:sz w:val="28"/>
          <w:szCs w:val="28"/>
        </w:rPr>
        <w:t>Финансовый университет, Москва, Россия</w:t>
      </w:r>
    </w:p>
    <w:p w14:paraId="07E956DF" w14:textId="77777777" w:rsidR="007A797A" w:rsidRPr="004C7322" w:rsidRDefault="007A797A" w:rsidP="00C87316">
      <w:pPr>
        <w:widowControl w:val="0"/>
        <w:spacing w:after="0" w:line="276" w:lineRule="auto"/>
        <w:jc w:val="right"/>
        <w:rPr>
          <w:rFonts w:ascii="Times New Roman" w:hAnsi="Times New Roman" w:cs="Times New Roman"/>
          <w:sz w:val="28"/>
          <w:szCs w:val="28"/>
        </w:rPr>
      </w:pPr>
    </w:p>
    <w:p w14:paraId="1DB6579F" w14:textId="77777777" w:rsidR="007A797A" w:rsidRPr="004C7322" w:rsidRDefault="007A797A" w:rsidP="00C87316">
      <w:pPr>
        <w:spacing w:after="0" w:line="276" w:lineRule="auto"/>
        <w:ind w:firstLine="709"/>
        <w:jc w:val="center"/>
        <w:rPr>
          <w:rFonts w:ascii="Times New Roman" w:eastAsia="Times New Roman" w:hAnsi="Times New Roman" w:cs="Times New Roman"/>
          <w:b/>
          <w:bCs/>
          <w:sz w:val="28"/>
          <w:szCs w:val="28"/>
          <w:lang w:eastAsia="ru-RU"/>
        </w:rPr>
      </w:pPr>
      <w:r w:rsidRPr="004C7322">
        <w:rPr>
          <w:rFonts w:ascii="Times New Roman" w:eastAsia="Times New Roman" w:hAnsi="Times New Roman" w:cs="Times New Roman"/>
          <w:b/>
          <w:bCs/>
          <w:sz w:val="28"/>
          <w:szCs w:val="28"/>
          <w:lang w:eastAsia="ru-RU"/>
        </w:rPr>
        <w:t>АННОТАЦИЯ</w:t>
      </w:r>
    </w:p>
    <w:p w14:paraId="739B3AA4" w14:textId="444B5AE8" w:rsidR="002F016C" w:rsidRPr="004C7322" w:rsidRDefault="00D67422" w:rsidP="00C87316">
      <w:pPr>
        <w:spacing w:after="0" w:line="276" w:lineRule="auto"/>
        <w:jc w:val="both"/>
        <w:rPr>
          <w:rFonts w:ascii="Times New Roman" w:hAnsi="Times New Roman" w:cs="Times New Roman"/>
          <w:sz w:val="28"/>
          <w:szCs w:val="28"/>
          <w:shd w:val="clear" w:color="auto" w:fill="FFFFFF"/>
        </w:rPr>
      </w:pPr>
      <w:r w:rsidRPr="004C7322">
        <w:rPr>
          <w:rFonts w:ascii="Times New Roman" w:hAnsi="Times New Roman" w:cs="Times New Roman"/>
          <w:color w:val="000000" w:themeColor="text1"/>
          <w:sz w:val="28"/>
          <w:szCs w:val="28"/>
        </w:rPr>
        <w:t>В</w:t>
      </w:r>
      <w:r w:rsidR="00E01480" w:rsidRPr="004C7322">
        <w:rPr>
          <w:rFonts w:ascii="Times New Roman" w:hAnsi="Times New Roman" w:cs="Times New Roman"/>
          <w:color w:val="000000" w:themeColor="text1"/>
          <w:sz w:val="28"/>
          <w:szCs w:val="28"/>
        </w:rPr>
        <w:t xml:space="preserve"> </w:t>
      </w:r>
      <w:r w:rsidR="00837C81" w:rsidRPr="004C7322">
        <w:rPr>
          <w:rFonts w:ascii="Times New Roman" w:hAnsi="Times New Roman" w:cs="Times New Roman"/>
          <w:color w:val="000000" w:themeColor="text1"/>
          <w:sz w:val="28"/>
          <w:szCs w:val="28"/>
        </w:rPr>
        <w:t xml:space="preserve">условиях </w:t>
      </w:r>
      <w:r w:rsidR="00A32715" w:rsidRPr="004C7322">
        <w:rPr>
          <w:rFonts w:ascii="Times New Roman" w:hAnsi="Times New Roman" w:cs="Times New Roman"/>
          <w:color w:val="000000" w:themeColor="text1"/>
          <w:sz w:val="28"/>
          <w:szCs w:val="28"/>
        </w:rPr>
        <w:t xml:space="preserve">военного конфликта и </w:t>
      </w:r>
      <w:r w:rsidR="00837C81" w:rsidRPr="004C7322">
        <w:rPr>
          <w:rFonts w:ascii="Times New Roman" w:hAnsi="Times New Roman" w:cs="Times New Roman"/>
          <w:color w:val="000000" w:themeColor="text1"/>
          <w:sz w:val="28"/>
          <w:szCs w:val="28"/>
        </w:rPr>
        <w:t>же</w:t>
      </w:r>
      <w:r w:rsidR="00A32715" w:rsidRPr="004C7322">
        <w:rPr>
          <w:rFonts w:ascii="Times New Roman" w:hAnsi="Times New Roman" w:cs="Times New Roman"/>
          <w:color w:val="000000" w:themeColor="text1"/>
          <w:sz w:val="28"/>
          <w:szCs w:val="28"/>
        </w:rPr>
        <w:t>сткого</w:t>
      </w:r>
      <w:r w:rsidR="00837C81" w:rsidRPr="004C7322">
        <w:rPr>
          <w:rFonts w:ascii="Times New Roman" w:hAnsi="Times New Roman" w:cs="Times New Roman"/>
          <w:color w:val="000000" w:themeColor="text1"/>
          <w:sz w:val="28"/>
          <w:szCs w:val="28"/>
        </w:rPr>
        <w:t xml:space="preserve"> санкционного давления </w:t>
      </w:r>
      <w:r w:rsidRPr="004C7322">
        <w:rPr>
          <w:rFonts w:ascii="Times New Roman" w:hAnsi="Times New Roman" w:cs="Times New Roman"/>
          <w:color w:val="000000" w:themeColor="text1"/>
          <w:sz w:val="28"/>
          <w:szCs w:val="28"/>
        </w:rPr>
        <w:t xml:space="preserve">оборонно- промышленный комплекс (ОПК) </w:t>
      </w:r>
      <w:r w:rsidR="00E01480" w:rsidRPr="004C7322">
        <w:rPr>
          <w:rFonts w:ascii="Times New Roman" w:hAnsi="Times New Roman" w:cs="Times New Roman"/>
          <w:color w:val="000000" w:themeColor="text1"/>
          <w:sz w:val="28"/>
          <w:szCs w:val="28"/>
        </w:rPr>
        <w:t xml:space="preserve">обеспечивает национальную </w:t>
      </w:r>
      <w:r w:rsidR="00837C81" w:rsidRPr="004C7322">
        <w:rPr>
          <w:rFonts w:ascii="Times New Roman" w:hAnsi="Times New Roman" w:cs="Times New Roman"/>
          <w:color w:val="000000" w:themeColor="text1"/>
          <w:sz w:val="28"/>
          <w:szCs w:val="28"/>
        </w:rPr>
        <w:t xml:space="preserve">безопасность России за счет выпуска </w:t>
      </w:r>
      <w:r w:rsidR="00837C81" w:rsidRPr="004C7322">
        <w:rPr>
          <w:rFonts w:ascii="Times New Roman" w:eastAsia="Times New Roman" w:hAnsi="Times New Roman" w:cs="Times New Roman"/>
          <w:sz w:val="28"/>
          <w:szCs w:val="28"/>
          <w:lang w:eastAsia="ru-RU"/>
        </w:rPr>
        <w:t>современных видов вооружения, военной и специальн</w:t>
      </w:r>
      <w:r w:rsidR="00A32715" w:rsidRPr="004C7322">
        <w:rPr>
          <w:rFonts w:ascii="Times New Roman" w:eastAsia="Times New Roman" w:hAnsi="Times New Roman" w:cs="Times New Roman"/>
          <w:sz w:val="28"/>
          <w:szCs w:val="28"/>
          <w:lang w:eastAsia="ru-RU"/>
        </w:rPr>
        <w:t>ой</w:t>
      </w:r>
      <w:r w:rsidR="00837C81" w:rsidRPr="004C7322">
        <w:rPr>
          <w:rFonts w:ascii="Times New Roman" w:eastAsia="Times New Roman" w:hAnsi="Times New Roman" w:cs="Times New Roman"/>
          <w:sz w:val="28"/>
          <w:szCs w:val="28"/>
          <w:lang w:eastAsia="ru-RU"/>
        </w:rPr>
        <w:t xml:space="preserve"> техник</w:t>
      </w:r>
      <w:r w:rsidR="00A32715" w:rsidRPr="004C7322">
        <w:rPr>
          <w:rFonts w:ascii="Times New Roman" w:eastAsia="Times New Roman" w:hAnsi="Times New Roman" w:cs="Times New Roman"/>
          <w:sz w:val="28"/>
          <w:szCs w:val="28"/>
          <w:lang w:eastAsia="ru-RU"/>
        </w:rPr>
        <w:t>и и оснащения ими</w:t>
      </w:r>
      <w:r w:rsidR="00837C81" w:rsidRPr="004C7322">
        <w:rPr>
          <w:rFonts w:ascii="Times New Roman" w:eastAsia="Times New Roman" w:hAnsi="Times New Roman" w:cs="Times New Roman"/>
          <w:sz w:val="28"/>
          <w:szCs w:val="28"/>
          <w:lang w:eastAsia="ru-RU"/>
        </w:rPr>
        <w:t xml:space="preserve"> </w:t>
      </w:r>
      <w:r w:rsidR="00A32715" w:rsidRPr="004C7322">
        <w:rPr>
          <w:rFonts w:ascii="Times New Roman" w:eastAsia="Times New Roman" w:hAnsi="Times New Roman" w:cs="Times New Roman"/>
          <w:sz w:val="28"/>
          <w:szCs w:val="28"/>
          <w:lang w:eastAsia="ru-RU"/>
        </w:rPr>
        <w:t>Вооруженных Сил, воинских формирований, находящихся в зоне проведения специальной военной операции</w:t>
      </w:r>
      <w:r w:rsidR="004C7322">
        <w:rPr>
          <w:rFonts w:ascii="Times New Roman" w:eastAsia="Times New Roman" w:hAnsi="Times New Roman" w:cs="Times New Roman"/>
          <w:sz w:val="28"/>
          <w:szCs w:val="28"/>
          <w:lang w:eastAsia="ru-RU"/>
        </w:rPr>
        <w:t xml:space="preserve"> (СВО)</w:t>
      </w:r>
      <w:r w:rsidR="00A32715" w:rsidRPr="004C7322">
        <w:rPr>
          <w:rFonts w:ascii="Times New Roman" w:eastAsia="Times New Roman" w:hAnsi="Times New Roman" w:cs="Times New Roman"/>
          <w:sz w:val="28"/>
          <w:szCs w:val="28"/>
          <w:lang w:eastAsia="ru-RU"/>
        </w:rPr>
        <w:t xml:space="preserve">. </w:t>
      </w:r>
      <w:r w:rsidR="003A6839">
        <w:rPr>
          <w:rFonts w:ascii="Times New Roman" w:eastAsia="Times New Roman" w:hAnsi="Times New Roman" w:cs="Times New Roman"/>
          <w:sz w:val="28"/>
          <w:szCs w:val="28"/>
          <w:lang w:eastAsia="ru-RU"/>
        </w:rPr>
        <w:t>О</w:t>
      </w:r>
      <w:r w:rsidR="005A2694" w:rsidRPr="004C7322">
        <w:rPr>
          <w:rFonts w:ascii="Times New Roman" w:eastAsia="Times New Roman" w:hAnsi="Times New Roman" w:cs="Times New Roman"/>
          <w:sz w:val="28"/>
          <w:szCs w:val="28"/>
          <w:lang w:eastAsia="ru-RU"/>
        </w:rPr>
        <w:t>дной из задач,</w:t>
      </w:r>
      <w:r w:rsidR="00383E75" w:rsidRPr="004C7322">
        <w:rPr>
          <w:rFonts w:ascii="Times New Roman" w:eastAsia="Times New Roman" w:hAnsi="Times New Roman" w:cs="Times New Roman"/>
          <w:sz w:val="28"/>
          <w:szCs w:val="28"/>
          <w:lang w:eastAsia="ru-RU"/>
        </w:rPr>
        <w:t xml:space="preserve"> стоящей</w:t>
      </w:r>
      <w:r w:rsidR="005A2694" w:rsidRPr="004C7322">
        <w:rPr>
          <w:rFonts w:ascii="Times New Roman" w:eastAsia="Times New Roman" w:hAnsi="Times New Roman" w:cs="Times New Roman"/>
          <w:sz w:val="28"/>
          <w:szCs w:val="28"/>
          <w:lang w:eastAsia="ru-RU"/>
        </w:rPr>
        <w:t xml:space="preserve"> перед организациями отрасли</w:t>
      </w:r>
      <w:r w:rsidR="00383E75" w:rsidRPr="004C7322">
        <w:rPr>
          <w:rFonts w:ascii="Times New Roman" w:eastAsia="Times New Roman" w:hAnsi="Times New Roman" w:cs="Times New Roman"/>
          <w:sz w:val="28"/>
          <w:szCs w:val="28"/>
          <w:lang w:eastAsia="ru-RU"/>
        </w:rPr>
        <w:t>,</w:t>
      </w:r>
      <w:r w:rsidR="005A2694" w:rsidRPr="004C7322">
        <w:rPr>
          <w:rFonts w:ascii="Times New Roman" w:eastAsia="Times New Roman" w:hAnsi="Times New Roman" w:cs="Times New Roman"/>
          <w:sz w:val="28"/>
          <w:szCs w:val="28"/>
          <w:lang w:eastAsia="ru-RU"/>
        </w:rPr>
        <w:t xml:space="preserve"> </w:t>
      </w:r>
      <w:r w:rsidR="00383E75" w:rsidRPr="004C7322">
        <w:rPr>
          <w:rFonts w:ascii="Times New Roman" w:eastAsia="Times New Roman" w:hAnsi="Times New Roman" w:cs="Times New Roman"/>
          <w:sz w:val="28"/>
          <w:szCs w:val="28"/>
          <w:lang w:eastAsia="ru-RU"/>
        </w:rPr>
        <w:t>является достижение т</w:t>
      </w:r>
      <w:r w:rsidR="00837C81" w:rsidRPr="004C7322">
        <w:rPr>
          <w:rFonts w:ascii="Times New Roman" w:eastAsia="Times New Roman" w:hAnsi="Times New Roman" w:cs="Times New Roman"/>
          <w:sz w:val="28"/>
          <w:szCs w:val="28"/>
          <w:lang w:eastAsia="ru-RU"/>
        </w:rPr>
        <w:t>ехнологическ</w:t>
      </w:r>
      <w:r w:rsidR="00383E75" w:rsidRPr="004C7322">
        <w:rPr>
          <w:rFonts w:ascii="Times New Roman" w:eastAsia="Times New Roman" w:hAnsi="Times New Roman" w:cs="Times New Roman"/>
          <w:sz w:val="28"/>
          <w:szCs w:val="28"/>
          <w:lang w:eastAsia="ru-RU"/>
        </w:rPr>
        <w:t>ой</w:t>
      </w:r>
      <w:r w:rsidR="00837C81" w:rsidRPr="004C7322">
        <w:rPr>
          <w:rFonts w:ascii="Times New Roman" w:eastAsia="Times New Roman" w:hAnsi="Times New Roman" w:cs="Times New Roman"/>
          <w:sz w:val="28"/>
          <w:szCs w:val="28"/>
          <w:lang w:eastAsia="ru-RU"/>
        </w:rPr>
        <w:t xml:space="preserve"> независимост</w:t>
      </w:r>
      <w:r w:rsidR="00383E75" w:rsidRPr="004C7322">
        <w:rPr>
          <w:rFonts w:ascii="Times New Roman" w:eastAsia="Times New Roman" w:hAnsi="Times New Roman" w:cs="Times New Roman"/>
          <w:sz w:val="28"/>
          <w:szCs w:val="28"/>
          <w:lang w:eastAsia="ru-RU"/>
        </w:rPr>
        <w:t>и</w:t>
      </w:r>
      <w:r w:rsidR="00837C81" w:rsidRPr="004C7322">
        <w:rPr>
          <w:rFonts w:ascii="Times New Roman" w:eastAsia="Times New Roman" w:hAnsi="Times New Roman" w:cs="Times New Roman"/>
          <w:sz w:val="28"/>
          <w:szCs w:val="28"/>
          <w:lang w:eastAsia="ru-RU"/>
        </w:rPr>
        <w:t>,</w:t>
      </w:r>
      <w:r w:rsidR="00383E75" w:rsidRPr="004C7322">
        <w:rPr>
          <w:rFonts w:ascii="Times New Roman" w:eastAsia="Times New Roman" w:hAnsi="Times New Roman" w:cs="Times New Roman"/>
          <w:sz w:val="28"/>
          <w:szCs w:val="28"/>
          <w:lang w:eastAsia="ru-RU"/>
        </w:rPr>
        <w:t xml:space="preserve"> </w:t>
      </w:r>
      <w:r w:rsidR="00FA3927" w:rsidRPr="004C7322">
        <w:rPr>
          <w:rFonts w:ascii="Times New Roman" w:eastAsia="Times New Roman" w:hAnsi="Times New Roman" w:cs="Times New Roman"/>
          <w:sz w:val="28"/>
          <w:szCs w:val="28"/>
          <w:lang w:eastAsia="ru-RU"/>
        </w:rPr>
        <w:t>е</w:t>
      </w:r>
      <w:r w:rsidR="007F1784">
        <w:rPr>
          <w:rFonts w:ascii="Times New Roman" w:eastAsia="Times New Roman" w:hAnsi="Times New Roman" w:cs="Times New Roman"/>
          <w:sz w:val="28"/>
          <w:szCs w:val="28"/>
          <w:lang w:eastAsia="ru-RU"/>
        </w:rPr>
        <w:t>е</w:t>
      </w:r>
      <w:r w:rsidR="00FA3927" w:rsidRPr="004C7322">
        <w:rPr>
          <w:rFonts w:ascii="Times New Roman" w:eastAsia="Times New Roman" w:hAnsi="Times New Roman" w:cs="Times New Roman"/>
          <w:sz w:val="28"/>
          <w:szCs w:val="28"/>
          <w:lang w:eastAsia="ru-RU"/>
        </w:rPr>
        <w:t xml:space="preserve"> </w:t>
      </w:r>
      <w:r w:rsidR="00383E75" w:rsidRPr="004C7322">
        <w:rPr>
          <w:rFonts w:ascii="Times New Roman" w:eastAsia="Times New Roman" w:hAnsi="Times New Roman" w:cs="Times New Roman"/>
          <w:sz w:val="28"/>
          <w:szCs w:val="28"/>
          <w:lang w:eastAsia="ru-RU"/>
        </w:rPr>
        <w:t>инновационное</w:t>
      </w:r>
      <w:r w:rsidR="00837C81" w:rsidRPr="004C7322">
        <w:rPr>
          <w:rFonts w:ascii="Times New Roman" w:eastAsia="Times New Roman" w:hAnsi="Times New Roman" w:cs="Times New Roman"/>
          <w:sz w:val="28"/>
          <w:szCs w:val="28"/>
          <w:lang w:eastAsia="ru-RU"/>
        </w:rPr>
        <w:t xml:space="preserve"> развити</w:t>
      </w:r>
      <w:r w:rsidR="00383E75" w:rsidRPr="004C7322">
        <w:rPr>
          <w:rFonts w:ascii="Times New Roman" w:eastAsia="Times New Roman" w:hAnsi="Times New Roman" w:cs="Times New Roman"/>
          <w:sz w:val="28"/>
          <w:szCs w:val="28"/>
          <w:lang w:eastAsia="ru-RU"/>
        </w:rPr>
        <w:t>е</w:t>
      </w:r>
      <w:r w:rsidR="00837C81" w:rsidRPr="004C7322">
        <w:rPr>
          <w:rFonts w:ascii="Times New Roman" w:eastAsia="Times New Roman" w:hAnsi="Times New Roman" w:cs="Times New Roman"/>
          <w:sz w:val="28"/>
          <w:szCs w:val="28"/>
          <w:lang w:eastAsia="ru-RU"/>
        </w:rPr>
        <w:t>, сохранение лидерства в разработке и производстве новых</w:t>
      </w:r>
      <w:r w:rsidR="00BF71E6">
        <w:rPr>
          <w:rFonts w:ascii="Times New Roman" w:eastAsia="Times New Roman" w:hAnsi="Times New Roman" w:cs="Times New Roman"/>
          <w:sz w:val="28"/>
          <w:szCs w:val="28"/>
          <w:lang w:eastAsia="ru-RU"/>
        </w:rPr>
        <w:t xml:space="preserve">, </w:t>
      </w:r>
      <w:r w:rsidR="007F1784">
        <w:rPr>
          <w:rFonts w:ascii="Times New Roman" w:eastAsia="Times New Roman" w:hAnsi="Times New Roman" w:cs="Times New Roman"/>
          <w:sz w:val="28"/>
          <w:szCs w:val="28"/>
          <w:lang w:eastAsia="ru-RU"/>
        </w:rPr>
        <w:t>перспективных</w:t>
      </w:r>
      <w:r w:rsidR="00837C81" w:rsidRPr="004C7322">
        <w:rPr>
          <w:rFonts w:ascii="Times New Roman" w:eastAsia="Times New Roman" w:hAnsi="Times New Roman" w:cs="Times New Roman"/>
          <w:sz w:val="28"/>
          <w:szCs w:val="28"/>
          <w:lang w:eastAsia="ru-RU"/>
        </w:rPr>
        <w:t xml:space="preserve"> образцов</w:t>
      </w:r>
      <w:r w:rsidR="007F1784">
        <w:rPr>
          <w:rFonts w:ascii="Times New Roman" w:eastAsia="Times New Roman" w:hAnsi="Times New Roman" w:cs="Times New Roman"/>
          <w:sz w:val="28"/>
          <w:szCs w:val="28"/>
          <w:lang w:eastAsia="ru-RU"/>
        </w:rPr>
        <w:t xml:space="preserve">, комплексов и систем </w:t>
      </w:r>
      <w:r w:rsidR="00837C81" w:rsidRPr="004C7322">
        <w:rPr>
          <w:rFonts w:ascii="Times New Roman" w:eastAsia="Times New Roman" w:hAnsi="Times New Roman" w:cs="Times New Roman"/>
          <w:sz w:val="28"/>
          <w:szCs w:val="28"/>
          <w:lang w:eastAsia="ru-RU"/>
        </w:rPr>
        <w:t>вооружений, военной и специальной техники</w:t>
      </w:r>
      <w:r w:rsidR="00383E75" w:rsidRPr="004C7322">
        <w:rPr>
          <w:rFonts w:ascii="Times New Roman" w:eastAsia="Times New Roman" w:hAnsi="Times New Roman" w:cs="Times New Roman"/>
          <w:sz w:val="28"/>
          <w:szCs w:val="28"/>
          <w:lang w:eastAsia="ru-RU"/>
        </w:rPr>
        <w:t xml:space="preserve">. </w:t>
      </w:r>
      <w:r w:rsidR="006000E7" w:rsidRPr="004C7322">
        <w:rPr>
          <w:rFonts w:ascii="Times New Roman" w:eastAsia="Times New Roman" w:hAnsi="Times New Roman" w:cs="Times New Roman"/>
          <w:sz w:val="28"/>
          <w:szCs w:val="28"/>
          <w:lang w:eastAsia="ru-RU"/>
        </w:rPr>
        <w:t>Представляется, что решение этой задачи возможно при активном участии государства</w:t>
      </w:r>
      <w:r w:rsidR="003F022B">
        <w:rPr>
          <w:rFonts w:ascii="Times New Roman" w:eastAsia="Times New Roman" w:hAnsi="Times New Roman" w:cs="Times New Roman"/>
          <w:sz w:val="28"/>
          <w:szCs w:val="28"/>
          <w:lang w:eastAsia="ru-RU"/>
        </w:rPr>
        <w:t>.</w:t>
      </w:r>
      <w:r w:rsidR="006000E7" w:rsidRPr="004C7322">
        <w:rPr>
          <w:rFonts w:ascii="Times New Roman" w:eastAsia="Times New Roman" w:hAnsi="Times New Roman" w:cs="Times New Roman"/>
          <w:sz w:val="28"/>
          <w:szCs w:val="28"/>
          <w:lang w:eastAsia="ru-RU"/>
        </w:rPr>
        <w:t xml:space="preserve"> </w:t>
      </w:r>
      <w:r w:rsidR="00B312CB" w:rsidRPr="004C7322">
        <w:rPr>
          <w:rFonts w:ascii="Times New Roman" w:hAnsi="Times New Roman" w:cs="Times New Roman"/>
          <w:b/>
          <w:bCs/>
          <w:sz w:val="28"/>
          <w:szCs w:val="28"/>
        </w:rPr>
        <w:t>Цель</w:t>
      </w:r>
      <w:r w:rsidR="00B312CB" w:rsidRPr="004C7322">
        <w:rPr>
          <w:rFonts w:ascii="Times New Roman" w:hAnsi="Times New Roman" w:cs="Times New Roman"/>
          <w:sz w:val="28"/>
          <w:szCs w:val="28"/>
        </w:rPr>
        <w:t xml:space="preserve"> исследования заключается в </w:t>
      </w:r>
      <w:r w:rsidR="005A3353" w:rsidRPr="004C7322">
        <w:rPr>
          <w:rFonts w:ascii="Times New Roman" w:hAnsi="Times New Roman" w:cs="Times New Roman"/>
          <w:sz w:val="28"/>
          <w:szCs w:val="28"/>
        </w:rPr>
        <w:t xml:space="preserve">развитии методического инструментария стратегического контроля эффективности мер государственной поддержки организаций </w:t>
      </w:r>
      <w:r w:rsidR="009172D0" w:rsidRPr="004C7322">
        <w:rPr>
          <w:rFonts w:ascii="Times New Roman" w:hAnsi="Times New Roman" w:cs="Times New Roman"/>
          <w:sz w:val="28"/>
          <w:szCs w:val="28"/>
        </w:rPr>
        <w:t>ОПК</w:t>
      </w:r>
      <w:r w:rsidR="00275197" w:rsidRPr="004C7322">
        <w:rPr>
          <w:rFonts w:ascii="Times New Roman" w:hAnsi="Times New Roman" w:cs="Times New Roman"/>
          <w:sz w:val="28"/>
          <w:szCs w:val="28"/>
        </w:rPr>
        <w:t xml:space="preserve"> на основе анализа Государственной программы «Развитие оборонно-промышленного комплекса»</w:t>
      </w:r>
      <w:r w:rsidR="005A3353" w:rsidRPr="004C7322">
        <w:rPr>
          <w:rFonts w:ascii="Times New Roman" w:hAnsi="Times New Roman" w:cs="Times New Roman"/>
          <w:sz w:val="28"/>
          <w:szCs w:val="28"/>
        </w:rPr>
        <w:t xml:space="preserve">. </w:t>
      </w:r>
      <w:r w:rsidR="00C56DCE" w:rsidRPr="004C7322">
        <w:rPr>
          <w:rFonts w:ascii="Times New Roman" w:hAnsi="Times New Roman" w:cs="Times New Roman"/>
          <w:sz w:val="28"/>
          <w:szCs w:val="28"/>
        </w:rPr>
        <w:t xml:space="preserve">В процессе </w:t>
      </w:r>
      <w:r w:rsidR="003F022B" w:rsidRPr="007F1784">
        <w:rPr>
          <w:rFonts w:ascii="Times New Roman" w:hAnsi="Times New Roman" w:cs="Times New Roman"/>
          <w:sz w:val="28"/>
          <w:szCs w:val="28"/>
        </w:rPr>
        <w:t>работы</w:t>
      </w:r>
      <w:r w:rsidR="003F022B">
        <w:rPr>
          <w:rFonts w:ascii="Times New Roman" w:hAnsi="Times New Roman" w:cs="Times New Roman"/>
          <w:sz w:val="28"/>
          <w:szCs w:val="28"/>
        </w:rPr>
        <w:t xml:space="preserve"> </w:t>
      </w:r>
      <w:r w:rsidR="00C56DCE" w:rsidRPr="004C7322">
        <w:rPr>
          <w:rFonts w:ascii="Times New Roman" w:hAnsi="Times New Roman" w:cs="Times New Roman"/>
          <w:sz w:val="28"/>
          <w:szCs w:val="28"/>
        </w:rPr>
        <w:t xml:space="preserve">использовались такие общенаучные </w:t>
      </w:r>
      <w:r w:rsidR="00C56DCE" w:rsidRPr="004C7322">
        <w:rPr>
          <w:rFonts w:ascii="Times New Roman" w:hAnsi="Times New Roman" w:cs="Times New Roman"/>
          <w:b/>
          <w:bCs/>
          <w:sz w:val="28"/>
          <w:szCs w:val="28"/>
        </w:rPr>
        <w:t>методы</w:t>
      </w:r>
      <w:r w:rsidR="00C56DCE" w:rsidRPr="004C7322">
        <w:rPr>
          <w:rFonts w:ascii="Times New Roman" w:hAnsi="Times New Roman" w:cs="Times New Roman"/>
          <w:sz w:val="28"/>
          <w:szCs w:val="28"/>
        </w:rPr>
        <w:t xml:space="preserve"> познания</w:t>
      </w:r>
      <w:r w:rsidR="00D354B2">
        <w:rPr>
          <w:rFonts w:ascii="Times New Roman" w:hAnsi="Times New Roman" w:cs="Times New Roman"/>
          <w:sz w:val="28"/>
          <w:szCs w:val="28"/>
        </w:rPr>
        <w:t>,</w:t>
      </w:r>
      <w:r w:rsidR="00C56DCE" w:rsidRPr="004C7322">
        <w:rPr>
          <w:rFonts w:ascii="Times New Roman" w:hAnsi="Times New Roman" w:cs="Times New Roman"/>
          <w:sz w:val="28"/>
          <w:szCs w:val="28"/>
        </w:rPr>
        <w:t xml:space="preserve"> как </w:t>
      </w:r>
      <w:r w:rsidR="00C56DCE" w:rsidRPr="004C7322">
        <w:rPr>
          <w:rFonts w:ascii="Times New Roman" w:hAnsi="Times New Roman" w:cs="Times New Roman"/>
          <w:color w:val="000000" w:themeColor="text1"/>
          <w:sz w:val="28"/>
          <w:szCs w:val="28"/>
        </w:rPr>
        <w:t>наблюдение, анализ, обобщение; системный анализ и синтез.</w:t>
      </w:r>
      <w:r w:rsidR="002D7BE1" w:rsidRPr="004C7322">
        <w:rPr>
          <w:rFonts w:ascii="Times New Roman" w:hAnsi="Times New Roman" w:cs="Times New Roman"/>
          <w:color w:val="000000" w:themeColor="text1"/>
          <w:sz w:val="28"/>
          <w:szCs w:val="28"/>
        </w:rPr>
        <w:t xml:space="preserve"> </w:t>
      </w:r>
      <w:r w:rsidR="00275197" w:rsidRPr="004C7322">
        <w:rPr>
          <w:rFonts w:ascii="Times New Roman" w:hAnsi="Times New Roman" w:cs="Times New Roman"/>
          <w:color w:val="000000" w:themeColor="text1"/>
          <w:sz w:val="28"/>
          <w:szCs w:val="28"/>
        </w:rPr>
        <w:t xml:space="preserve">В </w:t>
      </w:r>
      <w:r w:rsidR="003F022B" w:rsidRPr="00E56104">
        <w:rPr>
          <w:rFonts w:ascii="Times New Roman" w:hAnsi="Times New Roman" w:cs="Times New Roman"/>
          <w:color w:val="000000" w:themeColor="text1"/>
          <w:sz w:val="28"/>
          <w:szCs w:val="28"/>
        </w:rPr>
        <w:t xml:space="preserve">данной </w:t>
      </w:r>
      <w:r w:rsidR="00275197" w:rsidRPr="00E56104">
        <w:rPr>
          <w:rFonts w:ascii="Times New Roman" w:hAnsi="Times New Roman" w:cs="Times New Roman"/>
          <w:color w:val="000000" w:themeColor="text1"/>
          <w:sz w:val="28"/>
          <w:szCs w:val="28"/>
        </w:rPr>
        <w:t>статье</w:t>
      </w:r>
      <w:r w:rsidR="005A3353" w:rsidRPr="004C7322">
        <w:rPr>
          <w:rFonts w:ascii="Times New Roman" w:hAnsi="Times New Roman" w:cs="Times New Roman"/>
          <w:color w:val="000000" w:themeColor="text1"/>
          <w:sz w:val="28"/>
          <w:szCs w:val="28"/>
        </w:rPr>
        <w:t xml:space="preserve"> </w:t>
      </w:r>
      <w:r w:rsidR="00275197" w:rsidRPr="004C7322">
        <w:rPr>
          <w:rFonts w:ascii="Times New Roman" w:hAnsi="Times New Roman" w:cs="Times New Roman"/>
          <w:sz w:val="28"/>
          <w:szCs w:val="28"/>
        </w:rPr>
        <w:t>о</w:t>
      </w:r>
      <w:r w:rsidR="00EF11BD" w:rsidRPr="004C7322">
        <w:rPr>
          <w:rFonts w:ascii="Times New Roman" w:hAnsi="Times New Roman" w:cs="Times New Roman"/>
          <w:sz w:val="28"/>
          <w:szCs w:val="28"/>
        </w:rPr>
        <w:t xml:space="preserve">боснована необходимость переориентации контроля с последующего на стратегический. </w:t>
      </w:r>
      <w:r w:rsidR="00DC39CC" w:rsidRPr="004C7322">
        <w:rPr>
          <w:rFonts w:ascii="Times New Roman" w:hAnsi="Times New Roman" w:cs="Times New Roman"/>
          <w:sz w:val="28"/>
          <w:szCs w:val="28"/>
        </w:rPr>
        <w:t>Предложен авторск</w:t>
      </w:r>
      <w:r w:rsidR="0020241E" w:rsidRPr="004C7322">
        <w:rPr>
          <w:rFonts w:ascii="Times New Roman" w:hAnsi="Times New Roman" w:cs="Times New Roman"/>
          <w:sz w:val="28"/>
          <w:szCs w:val="28"/>
        </w:rPr>
        <w:t xml:space="preserve">ий подход к дефиниции </w:t>
      </w:r>
      <w:r w:rsidR="00DC39CC" w:rsidRPr="004C7322">
        <w:rPr>
          <w:rFonts w:ascii="Times New Roman" w:hAnsi="Times New Roman" w:cs="Times New Roman"/>
          <w:sz w:val="28"/>
          <w:szCs w:val="28"/>
        </w:rPr>
        <w:t>«стратегический контроль». Определены</w:t>
      </w:r>
      <w:r w:rsidR="00EF11BD" w:rsidRPr="004C7322">
        <w:rPr>
          <w:rFonts w:ascii="Times New Roman" w:hAnsi="Times New Roman" w:cs="Times New Roman"/>
          <w:sz w:val="28"/>
          <w:szCs w:val="28"/>
        </w:rPr>
        <w:t xml:space="preserve"> направления развития стратегического контроля эффективности мер государственной поддержки организаций </w:t>
      </w:r>
      <w:r w:rsidR="009172D0" w:rsidRPr="004C7322">
        <w:rPr>
          <w:rFonts w:ascii="Times New Roman" w:hAnsi="Times New Roman" w:cs="Times New Roman"/>
          <w:sz w:val="28"/>
          <w:szCs w:val="28"/>
        </w:rPr>
        <w:t>ОПК</w:t>
      </w:r>
      <w:r w:rsidR="00EF11BD" w:rsidRPr="004C7322">
        <w:rPr>
          <w:rFonts w:ascii="Times New Roman" w:hAnsi="Times New Roman" w:cs="Times New Roman"/>
          <w:sz w:val="28"/>
          <w:szCs w:val="28"/>
        </w:rPr>
        <w:t xml:space="preserve"> в условиях санкционных ограничений</w:t>
      </w:r>
      <w:r w:rsidR="00F023E4" w:rsidRPr="004C7322">
        <w:rPr>
          <w:rFonts w:ascii="Times New Roman" w:hAnsi="Times New Roman" w:cs="Times New Roman"/>
          <w:sz w:val="28"/>
          <w:szCs w:val="28"/>
        </w:rPr>
        <w:t>.</w:t>
      </w:r>
      <w:r w:rsidR="00FE646A">
        <w:rPr>
          <w:rFonts w:ascii="Times New Roman" w:hAnsi="Times New Roman" w:cs="Times New Roman"/>
          <w:sz w:val="28"/>
          <w:szCs w:val="28"/>
        </w:rPr>
        <w:t xml:space="preserve"> </w:t>
      </w:r>
      <w:r w:rsidR="00990001" w:rsidRPr="007F1784">
        <w:rPr>
          <w:rFonts w:ascii="Times New Roman" w:hAnsi="Times New Roman" w:cs="Times New Roman"/>
          <w:sz w:val="28"/>
          <w:szCs w:val="28"/>
        </w:rPr>
        <w:t>Рекомендована</w:t>
      </w:r>
      <w:r w:rsidR="00990001">
        <w:rPr>
          <w:rFonts w:ascii="Times New Roman" w:hAnsi="Times New Roman" w:cs="Times New Roman"/>
          <w:sz w:val="28"/>
          <w:szCs w:val="28"/>
        </w:rPr>
        <w:t xml:space="preserve"> </w:t>
      </w:r>
      <w:r w:rsidR="00275197" w:rsidRPr="004C7322">
        <w:rPr>
          <w:rFonts w:ascii="Times New Roman" w:hAnsi="Times New Roman" w:cs="Times New Roman"/>
          <w:sz w:val="28"/>
          <w:szCs w:val="28"/>
        </w:rPr>
        <w:t>авторская система индикаторов, дополняющих</w:t>
      </w:r>
      <w:r w:rsidR="005D12CB" w:rsidRPr="004C7322">
        <w:rPr>
          <w:rFonts w:ascii="Times New Roman" w:hAnsi="Times New Roman" w:cs="Times New Roman"/>
          <w:sz w:val="28"/>
          <w:szCs w:val="28"/>
        </w:rPr>
        <w:t xml:space="preserve"> </w:t>
      </w:r>
      <w:r w:rsidR="00275197" w:rsidRPr="004C7322">
        <w:rPr>
          <w:rFonts w:ascii="Times New Roman" w:hAnsi="Times New Roman" w:cs="Times New Roman"/>
          <w:sz w:val="28"/>
          <w:szCs w:val="28"/>
        </w:rPr>
        <w:t xml:space="preserve">уже </w:t>
      </w:r>
      <w:r w:rsidR="00F023E4" w:rsidRPr="004C7322">
        <w:rPr>
          <w:rFonts w:ascii="Times New Roman" w:hAnsi="Times New Roman" w:cs="Times New Roman"/>
          <w:sz w:val="28"/>
          <w:szCs w:val="28"/>
        </w:rPr>
        <w:t>встроенны</w:t>
      </w:r>
      <w:r w:rsidR="00275197" w:rsidRPr="004C7322">
        <w:rPr>
          <w:rFonts w:ascii="Times New Roman" w:hAnsi="Times New Roman" w:cs="Times New Roman"/>
          <w:sz w:val="28"/>
          <w:szCs w:val="28"/>
        </w:rPr>
        <w:t>е</w:t>
      </w:r>
      <w:r w:rsidR="00F023E4" w:rsidRPr="004C7322">
        <w:rPr>
          <w:rFonts w:ascii="Times New Roman" w:hAnsi="Times New Roman" w:cs="Times New Roman"/>
          <w:sz w:val="28"/>
          <w:szCs w:val="28"/>
        </w:rPr>
        <w:t xml:space="preserve"> в анализируемую государственную </w:t>
      </w:r>
      <w:r w:rsidR="00275197" w:rsidRPr="004C7322">
        <w:rPr>
          <w:rFonts w:ascii="Times New Roman" w:hAnsi="Times New Roman" w:cs="Times New Roman"/>
          <w:sz w:val="28"/>
          <w:szCs w:val="28"/>
        </w:rPr>
        <w:t xml:space="preserve">программу, </w:t>
      </w:r>
      <w:r w:rsidR="00F023E4" w:rsidRPr="004C7322">
        <w:rPr>
          <w:rFonts w:ascii="Times New Roman" w:hAnsi="Times New Roman" w:cs="Times New Roman"/>
          <w:sz w:val="28"/>
          <w:szCs w:val="28"/>
        </w:rPr>
        <w:t>которые могут использоваться</w:t>
      </w:r>
      <w:r w:rsidR="00275197" w:rsidRPr="004C7322">
        <w:rPr>
          <w:rFonts w:ascii="Times New Roman" w:hAnsi="Times New Roman" w:cs="Times New Roman"/>
          <w:sz w:val="28"/>
          <w:szCs w:val="28"/>
        </w:rPr>
        <w:t xml:space="preserve"> при проведении</w:t>
      </w:r>
      <w:r w:rsidR="00F023E4" w:rsidRPr="004C7322">
        <w:rPr>
          <w:rFonts w:ascii="Times New Roman" w:hAnsi="Times New Roman" w:cs="Times New Roman"/>
          <w:sz w:val="28"/>
          <w:szCs w:val="28"/>
        </w:rPr>
        <w:t xml:space="preserve"> стратегического контроля</w:t>
      </w:r>
      <w:r w:rsidR="00275197" w:rsidRPr="004C7322">
        <w:rPr>
          <w:rFonts w:ascii="Times New Roman" w:hAnsi="Times New Roman" w:cs="Times New Roman"/>
          <w:sz w:val="28"/>
          <w:szCs w:val="28"/>
        </w:rPr>
        <w:t xml:space="preserve"> мер государственной поддержки в условиях санкци</w:t>
      </w:r>
      <w:r w:rsidR="0094271E" w:rsidRPr="004C7322">
        <w:rPr>
          <w:rFonts w:ascii="Times New Roman" w:hAnsi="Times New Roman" w:cs="Times New Roman"/>
          <w:sz w:val="28"/>
          <w:szCs w:val="28"/>
        </w:rPr>
        <w:t>й</w:t>
      </w:r>
      <w:r w:rsidR="00F023E4" w:rsidRPr="004C7322">
        <w:rPr>
          <w:rFonts w:ascii="Times New Roman" w:hAnsi="Times New Roman" w:cs="Times New Roman"/>
          <w:sz w:val="28"/>
          <w:szCs w:val="28"/>
        </w:rPr>
        <w:t>.</w:t>
      </w:r>
      <w:r w:rsidR="002F016C" w:rsidRPr="004C7322">
        <w:rPr>
          <w:rFonts w:ascii="Times New Roman" w:hAnsi="Times New Roman" w:cs="Times New Roman"/>
          <w:sz w:val="28"/>
          <w:szCs w:val="28"/>
        </w:rPr>
        <w:t xml:space="preserve"> </w:t>
      </w:r>
      <w:r w:rsidR="002F016C" w:rsidRPr="00473346">
        <w:rPr>
          <w:rFonts w:ascii="Times New Roman" w:hAnsi="Times New Roman" w:cs="Times New Roman"/>
          <w:b/>
          <w:sz w:val="28"/>
          <w:szCs w:val="28"/>
        </w:rPr>
        <w:t>Результаты</w:t>
      </w:r>
      <w:r w:rsidR="002F016C" w:rsidRPr="004C7322">
        <w:rPr>
          <w:rFonts w:ascii="Times New Roman" w:hAnsi="Times New Roman" w:cs="Times New Roman"/>
          <w:sz w:val="28"/>
          <w:szCs w:val="28"/>
        </w:rPr>
        <w:t xml:space="preserve"> исследования предназначены для </w:t>
      </w:r>
      <w:r w:rsidR="005472AF" w:rsidRPr="004C7322">
        <w:rPr>
          <w:rFonts w:ascii="Times New Roman" w:hAnsi="Times New Roman" w:cs="Times New Roman"/>
          <w:sz w:val="28"/>
          <w:szCs w:val="28"/>
        </w:rPr>
        <w:t xml:space="preserve">широкого круга читателей, </w:t>
      </w:r>
      <w:r w:rsidR="00823C49" w:rsidRPr="004C7322">
        <w:rPr>
          <w:rFonts w:ascii="Times New Roman" w:hAnsi="Times New Roman" w:cs="Times New Roman"/>
          <w:sz w:val="28"/>
          <w:szCs w:val="28"/>
        </w:rPr>
        <w:t>в</w:t>
      </w:r>
      <w:r w:rsidR="005472AF" w:rsidRPr="004C7322">
        <w:rPr>
          <w:rFonts w:ascii="Times New Roman" w:hAnsi="Times New Roman" w:cs="Times New Roman"/>
          <w:sz w:val="28"/>
          <w:szCs w:val="28"/>
        </w:rPr>
        <w:t xml:space="preserve"> том числ</w:t>
      </w:r>
      <w:r w:rsidR="00DB0EE6" w:rsidRPr="004C7322">
        <w:rPr>
          <w:rFonts w:ascii="Times New Roman" w:hAnsi="Times New Roman" w:cs="Times New Roman"/>
          <w:sz w:val="28"/>
          <w:szCs w:val="28"/>
        </w:rPr>
        <w:t xml:space="preserve">е представителей </w:t>
      </w:r>
      <w:r w:rsidR="002F016C" w:rsidRPr="004C7322">
        <w:rPr>
          <w:rFonts w:ascii="Times New Roman" w:hAnsi="Times New Roman" w:cs="Times New Roman"/>
          <w:sz w:val="28"/>
          <w:szCs w:val="28"/>
        </w:rPr>
        <w:t xml:space="preserve">уполномоченных органов исполнительной власти при разработке нормативного, методического и информационно-аналитического обеспечения стратегического контроля </w:t>
      </w:r>
      <w:r w:rsidR="002F016C" w:rsidRPr="004C7322">
        <w:rPr>
          <w:rFonts w:ascii="Times New Roman" w:hAnsi="Times New Roman" w:cs="Times New Roman"/>
          <w:sz w:val="28"/>
          <w:szCs w:val="28"/>
        </w:rPr>
        <w:lastRenderedPageBreak/>
        <w:t xml:space="preserve">эффективности мер государственной поддержки </w:t>
      </w:r>
      <w:r w:rsidR="009172D0" w:rsidRPr="004C7322">
        <w:rPr>
          <w:rFonts w:ascii="Times New Roman" w:hAnsi="Times New Roman" w:cs="Times New Roman"/>
          <w:sz w:val="28"/>
          <w:szCs w:val="28"/>
          <w:shd w:val="clear" w:color="auto" w:fill="FFFFFF"/>
        </w:rPr>
        <w:t>ОПК</w:t>
      </w:r>
      <w:r w:rsidR="002F016C" w:rsidRPr="004C7322">
        <w:rPr>
          <w:rFonts w:ascii="Times New Roman" w:hAnsi="Times New Roman" w:cs="Times New Roman"/>
          <w:sz w:val="28"/>
          <w:szCs w:val="28"/>
          <w:shd w:val="clear" w:color="auto" w:fill="FFFFFF"/>
        </w:rPr>
        <w:t xml:space="preserve"> для достижения </w:t>
      </w:r>
      <w:r w:rsidR="00473346" w:rsidRPr="004C7322">
        <w:rPr>
          <w:rFonts w:ascii="Times New Roman" w:hAnsi="Times New Roman" w:cs="Times New Roman"/>
          <w:sz w:val="28"/>
          <w:szCs w:val="28"/>
          <w:shd w:val="clear" w:color="auto" w:fill="FFFFFF"/>
        </w:rPr>
        <w:t xml:space="preserve">определенных </w:t>
      </w:r>
      <w:r w:rsidR="00473346" w:rsidRPr="002F3B1F">
        <w:rPr>
          <w:rFonts w:ascii="Times New Roman" w:hAnsi="Times New Roman" w:cs="Times New Roman"/>
          <w:sz w:val="28"/>
          <w:szCs w:val="28"/>
          <w:shd w:val="clear" w:color="auto" w:fill="FFFFFF"/>
        </w:rPr>
        <w:t>соответствующими</w:t>
      </w:r>
      <w:r w:rsidR="00473346">
        <w:rPr>
          <w:rFonts w:ascii="Times New Roman" w:hAnsi="Times New Roman" w:cs="Times New Roman"/>
          <w:sz w:val="28"/>
          <w:szCs w:val="28"/>
          <w:shd w:val="clear" w:color="auto" w:fill="FFFFFF"/>
        </w:rPr>
        <w:t xml:space="preserve"> </w:t>
      </w:r>
      <w:r w:rsidR="00473346" w:rsidRPr="004C7322">
        <w:rPr>
          <w:rFonts w:ascii="Times New Roman" w:hAnsi="Times New Roman" w:cs="Times New Roman"/>
          <w:sz w:val="28"/>
          <w:szCs w:val="28"/>
          <w:shd w:val="clear" w:color="auto" w:fill="FFFFFF"/>
        </w:rPr>
        <w:t xml:space="preserve">документами </w:t>
      </w:r>
      <w:r w:rsidR="002F016C" w:rsidRPr="004C7322">
        <w:rPr>
          <w:rFonts w:ascii="Times New Roman" w:hAnsi="Times New Roman" w:cs="Times New Roman"/>
          <w:sz w:val="28"/>
          <w:szCs w:val="28"/>
          <w:shd w:val="clear" w:color="auto" w:fill="FFFFFF"/>
        </w:rPr>
        <w:t>целей</w:t>
      </w:r>
      <w:r w:rsidR="00473346" w:rsidRPr="00473346">
        <w:rPr>
          <w:rFonts w:ascii="Times New Roman" w:hAnsi="Times New Roman" w:cs="Times New Roman"/>
          <w:sz w:val="28"/>
          <w:szCs w:val="28"/>
          <w:shd w:val="clear" w:color="auto" w:fill="FFFFFF"/>
        </w:rPr>
        <w:t>.</w:t>
      </w:r>
    </w:p>
    <w:p w14:paraId="5FA57F2B" w14:textId="7A28CAE3" w:rsidR="007A777A" w:rsidRPr="004C7322" w:rsidRDefault="007A777A" w:rsidP="00C87316">
      <w:pPr>
        <w:spacing w:after="0" w:line="276" w:lineRule="auto"/>
        <w:rPr>
          <w:rFonts w:ascii="Times New Roman" w:hAnsi="Times New Roman" w:cs="Times New Roman"/>
          <w:sz w:val="28"/>
          <w:szCs w:val="28"/>
        </w:rPr>
      </w:pPr>
      <w:r w:rsidRPr="004C7322">
        <w:rPr>
          <w:rFonts w:ascii="Times New Roman" w:hAnsi="Times New Roman" w:cs="Times New Roman"/>
          <w:b/>
          <w:bCs/>
          <w:i/>
          <w:sz w:val="28"/>
          <w:szCs w:val="28"/>
        </w:rPr>
        <w:t>Ключевые слова</w:t>
      </w:r>
      <w:r w:rsidR="00E27120" w:rsidRPr="0042490B">
        <w:rPr>
          <w:rFonts w:ascii="Times New Roman" w:hAnsi="Times New Roman" w:cs="Times New Roman"/>
          <w:b/>
          <w:bCs/>
          <w:i/>
          <w:sz w:val="28"/>
          <w:szCs w:val="28"/>
        </w:rPr>
        <w:t>:</w:t>
      </w:r>
      <w:r w:rsidR="00F11A1D" w:rsidRPr="004C7322">
        <w:rPr>
          <w:rFonts w:ascii="Times New Roman" w:hAnsi="Times New Roman" w:cs="Times New Roman"/>
          <w:sz w:val="28"/>
          <w:szCs w:val="28"/>
        </w:rPr>
        <w:t xml:space="preserve"> оборонно-промышленный комплекс</w:t>
      </w:r>
      <w:r w:rsidR="009172D0" w:rsidRPr="004C7322">
        <w:rPr>
          <w:rFonts w:ascii="Times New Roman" w:hAnsi="Times New Roman" w:cs="Times New Roman"/>
          <w:sz w:val="28"/>
          <w:szCs w:val="28"/>
        </w:rPr>
        <w:t>;</w:t>
      </w:r>
      <w:r w:rsidR="00F11A1D" w:rsidRPr="004C7322">
        <w:rPr>
          <w:rFonts w:ascii="Times New Roman" w:hAnsi="Times New Roman" w:cs="Times New Roman"/>
          <w:sz w:val="28"/>
          <w:szCs w:val="28"/>
        </w:rPr>
        <w:t xml:space="preserve"> меры государственной поддержки</w:t>
      </w:r>
      <w:r w:rsidR="009172D0" w:rsidRPr="004C7322">
        <w:rPr>
          <w:rFonts w:ascii="Times New Roman" w:hAnsi="Times New Roman" w:cs="Times New Roman"/>
          <w:sz w:val="28"/>
          <w:szCs w:val="28"/>
        </w:rPr>
        <w:t>;</w:t>
      </w:r>
      <w:r w:rsidR="00F11A1D" w:rsidRPr="004C7322">
        <w:rPr>
          <w:rFonts w:ascii="Times New Roman" w:hAnsi="Times New Roman" w:cs="Times New Roman"/>
          <w:sz w:val="28"/>
          <w:szCs w:val="28"/>
        </w:rPr>
        <w:t xml:space="preserve"> стратегический контроль</w:t>
      </w:r>
      <w:r w:rsidR="009172D0" w:rsidRPr="004C7322">
        <w:rPr>
          <w:rFonts w:ascii="Times New Roman" w:hAnsi="Times New Roman" w:cs="Times New Roman"/>
          <w:sz w:val="28"/>
          <w:szCs w:val="28"/>
        </w:rPr>
        <w:t>;</w:t>
      </w:r>
      <w:r w:rsidR="00F11A1D" w:rsidRPr="004C7322">
        <w:rPr>
          <w:rFonts w:ascii="Times New Roman" w:hAnsi="Times New Roman" w:cs="Times New Roman"/>
          <w:sz w:val="28"/>
          <w:szCs w:val="28"/>
        </w:rPr>
        <w:t xml:space="preserve"> аналитические процедуры</w:t>
      </w:r>
    </w:p>
    <w:p w14:paraId="46077716" w14:textId="7F26D0FD" w:rsidR="007A4CE6" w:rsidRDefault="000E47BC" w:rsidP="007A4CE6">
      <w:pPr>
        <w:widowControl w:val="0"/>
        <w:autoSpaceDE w:val="0"/>
        <w:autoSpaceDN w:val="0"/>
        <w:spacing w:after="0" w:line="276" w:lineRule="auto"/>
        <w:jc w:val="both"/>
        <w:rPr>
          <w:rFonts w:ascii="Times New Roman" w:eastAsia="Times New Roman" w:hAnsi="Times New Roman" w:cs="Times New Roman"/>
          <w:b/>
          <w:sz w:val="28"/>
          <w:szCs w:val="28"/>
          <w:lang w:eastAsia="ru-RU"/>
        </w:rPr>
      </w:pPr>
      <w:r w:rsidRPr="004C7322">
        <w:rPr>
          <w:rFonts w:ascii="Times New Roman" w:eastAsia="Times New Roman" w:hAnsi="Times New Roman" w:cs="Times New Roman"/>
          <w:b/>
          <w:i/>
          <w:sz w:val="28"/>
          <w:szCs w:val="28"/>
          <w:lang w:eastAsia="ru-RU"/>
        </w:rPr>
        <w:t>Для цитирования:</w:t>
      </w:r>
      <w:r w:rsidRPr="004C7322">
        <w:rPr>
          <w:rFonts w:ascii="Times New Roman" w:eastAsia="Times New Roman" w:hAnsi="Times New Roman" w:cs="Times New Roman"/>
          <w:b/>
          <w:sz w:val="28"/>
          <w:szCs w:val="28"/>
          <w:lang w:eastAsia="ru-RU"/>
        </w:rPr>
        <w:t xml:space="preserve"> Ветрова И.Ф. </w:t>
      </w:r>
      <w:r w:rsidRPr="004C7322">
        <w:rPr>
          <w:rFonts w:ascii="Times New Roman" w:hAnsi="Times New Roman" w:cs="Times New Roman"/>
          <w:b/>
          <w:bCs/>
          <w:sz w:val="28"/>
          <w:szCs w:val="28"/>
        </w:rPr>
        <w:t xml:space="preserve">Стратегический контроль эффективности мер государственной поддержки оборонно-промышленного комплекса в </w:t>
      </w:r>
      <w:r w:rsidRPr="007A4CE6">
        <w:rPr>
          <w:rFonts w:ascii="Times New Roman" w:hAnsi="Times New Roman" w:cs="Times New Roman"/>
          <w:b/>
          <w:bCs/>
          <w:sz w:val="28"/>
          <w:szCs w:val="28"/>
        </w:rPr>
        <w:t>условиях санкционных ограничений</w:t>
      </w:r>
      <w:r w:rsidRPr="007A4CE6">
        <w:rPr>
          <w:rFonts w:ascii="Times New Roman" w:eastAsia="Times New Roman" w:hAnsi="Times New Roman" w:cs="Times New Roman"/>
          <w:b/>
          <w:bCs/>
          <w:sz w:val="28"/>
          <w:szCs w:val="28"/>
          <w:lang w:eastAsia="ru-RU"/>
        </w:rPr>
        <w:t xml:space="preserve">. </w:t>
      </w:r>
      <w:r w:rsidRPr="007A4CE6">
        <w:rPr>
          <w:rFonts w:ascii="Times New Roman" w:eastAsia="Times New Roman" w:hAnsi="Times New Roman" w:cs="Times New Roman"/>
          <w:b/>
          <w:i/>
          <w:iCs/>
          <w:sz w:val="28"/>
          <w:szCs w:val="28"/>
          <w:lang w:eastAsia="ru-RU"/>
        </w:rPr>
        <w:t>Учет</w:t>
      </w:r>
      <w:r w:rsidRPr="007A4CE6">
        <w:rPr>
          <w:rFonts w:ascii="Times New Roman" w:eastAsia="Times New Roman" w:hAnsi="Times New Roman" w:cs="Times New Roman"/>
          <w:b/>
          <w:i/>
          <w:iCs/>
          <w:sz w:val="28"/>
          <w:szCs w:val="28"/>
          <w:lang w:val="en-US" w:eastAsia="ru-RU"/>
        </w:rPr>
        <w:t xml:space="preserve">. </w:t>
      </w:r>
      <w:r w:rsidRPr="007A4CE6">
        <w:rPr>
          <w:rFonts w:ascii="Times New Roman" w:eastAsia="Times New Roman" w:hAnsi="Times New Roman" w:cs="Times New Roman"/>
          <w:b/>
          <w:i/>
          <w:iCs/>
          <w:sz w:val="28"/>
          <w:szCs w:val="28"/>
          <w:lang w:eastAsia="ru-RU"/>
        </w:rPr>
        <w:t>Анализ</w:t>
      </w:r>
      <w:r w:rsidRPr="007A4CE6">
        <w:rPr>
          <w:rFonts w:ascii="Times New Roman" w:eastAsia="Times New Roman" w:hAnsi="Times New Roman" w:cs="Times New Roman"/>
          <w:b/>
          <w:i/>
          <w:iCs/>
          <w:sz w:val="28"/>
          <w:szCs w:val="28"/>
          <w:lang w:val="en-US" w:eastAsia="ru-RU"/>
        </w:rPr>
        <w:t xml:space="preserve">. </w:t>
      </w:r>
      <w:r w:rsidRPr="007A4CE6">
        <w:rPr>
          <w:rFonts w:ascii="Times New Roman" w:eastAsia="Times New Roman" w:hAnsi="Times New Roman" w:cs="Times New Roman"/>
          <w:b/>
          <w:i/>
          <w:iCs/>
          <w:sz w:val="28"/>
          <w:szCs w:val="28"/>
          <w:lang w:eastAsia="ru-RU"/>
        </w:rPr>
        <w:t>Аудит</w:t>
      </w:r>
      <w:r w:rsidRPr="007A4CE6">
        <w:rPr>
          <w:rFonts w:ascii="Times New Roman" w:eastAsia="Times New Roman" w:hAnsi="Times New Roman" w:cs="Times New Roman"/>
          <w:b/>
          <w:i/>
          <w:iCs/>
          <w:sz w:val="28"/>
          <w:szCs w:val="28"/>
          <w:lang w:val="en-US" w:eastAsia="ru-RU"/>
        </w:rPr>
        <w:t xml:space="preserve"> = Accounting. Analysis. Auditing. </w:t>
      </w:r>
      <w:r w:rsidRPr="007A4CE6">
        <w:rPr>
          <w:rFonts w:ascii="Times New Roman" w:eastAsia="Times New Roman" w:hAnsi="Times New Roman" w:cs="Times New Roman"/>
          <w:b/>
          <w:sz w:val="28"/>
          <w:szCs w:val="28"/>
          <w:lang w:val="en-US" w:eastAsia="ru-RU"/>
        </w:rPr>
        <w:t>2023;10(5):XX-XX.</w:t>
      </w:r>
      <w:r w:rsidR="007A4CE6" w:rsidRPr="007A4CE6">
        <w:rPr>
          <w:rFonts w:ascii="Times New Roman" w:eastAsia="Times New Roman" w:hAnsi="Times New Roman" w:cs="Times New Roman"/>
          <w:b/>
          <w:sz w:val="28"/>
          <w:szCs w:val="28"/>
          <w:shd w:val="clear" w:color="auto" w:fill="FFFFFF" w:themeFill="background1"/>
          <w:lang w:eastAsia="ru-RU"/>
        </w:rPr>
        <w:t xml:space="preserve"> </w:t>
      </w:r>
      <w:r w:rsidR="007A4CE6" w:rsidRPr="007A4CE6">
        <w:rPr>
          <w:rFonts w:ascii="Times New Roman" w:eastAsia="Times New Roman" w:hAnsi="Times New Roman" w:cs="Times New Roman"/>
          <w:b/>
          <w:sz w:val="28"/>
          <w:szCs w:val="28"/>
          <w:lang w:val="en-US" w:eastAsia="ru-RU"/>
        </w:rPr>
        <w:t>DOI: 10.26794/2408-9303-2023-10-5</w:t>
      </w:r>
      <w:r w:rsidR="007A4CE6">
        <w:rPr>
          <w:rFonts w:ascii="Times New Roman" w:eastAsia="Times New Roman" w:hAnsi="Times New Roman" w:cs="Times New Roman"/>
          <w:b/>
          <w:sz w:val="28"/>
          <w:szCs w:val="28"/>
          <w:lang w:eastAsia="ru-RU"/>
        </w:rPr>
        <w:t>-</w:t>
      </w:r>
      <w:bookmarkStart w:id="1" w:name="_Hlk153791155"/>
      <w:r w:rsidR="007A4CE6">
        <w:rPr>
          <w:rFonts w:ascii="Times New Roman" w:eastAsia="Times New Roman" w:hAnsi="Times New Roman" w:cs="Times New Roman"/>
          <w:b/>
          <w:sz w:val="28"/>
          <w:szCs w:val="28"/>
          <w:lang w:eastAsia="ru-RU"/>
        </w:rPr>
        <w:t>ХХ-ХХ</w:t>
      </w:r>
    </w:p>
    <w:bookmarkEnd w:id="1"/>
    <w:p w14:paraId="0F2C6B81" w14:textId="77777777" w:rsidR="007A4CE6" w:rsidRPr="007A4CE6" w:rsidRDefault="007A4CE6" w:rsidP="007A4CE6">
      <w:pPr>
        <w:widowControl w:val="0"/>
        <w:autoSpaceDE w:val="0"/>
        <w:autoSpaceDN w:val="0"/>
        <w:spacing w:after="0" w:line="276" w:lineRule="auto"/>
        <w:jc w:val="both"/>
        <w:rPr>
          <w:rFonts w:ascii="Times New Roman" w:eastAsia="Times New Roman" w:hAnsi="Times New Roman" w:cs="Times New Roman"/>
          <w:b/>
          <w:sz w:val="28"/>
          <w:szCs w:val="28"/>
          <w:shd w:val="clear" w:color="auto" w:fill="00FF00"/>
          <w:lang w:eastAsia="ru-RU"/>
        </w:rPr>
      </w:pPr>
    </w:p>
    <w:p w14:paraId="3F857987" w14:textId="7C35106B" w:rsidR="000E47BC" w:rsidRDefault="000E47BC" w:rsidP="007A4CE6">
      <w:pPr>
        <w:widowControl w:val="0"/>
        <w:spacing w:after="0" w:line="276" w:lineRule="auto"/>
        <w:jc w:val="both"/>
        <w:rPr>
          <w:rFonts w:ascii="Times New Roman" w:eastAsia="Times New Roman" w:hAnsi="Times New Roman" w:cs="Times New Roman"/>
          <w:sz w:val="28"/>
          <w:szCs w:val="28"/>
          <w:lang w:val="en-US" w:eastAsia="ru-RU"/>
        </w:rPr>
      </w:pPr>
      <w:r w:rsidRPr="004C7322">
        <w:rPr>
          <w:rFonts w:ascii="Times New Roman" w:eastAsia="Times New Roman" w:hAnsi="Times New Roman" w:cs="Times New Roman"/>
          <w:sz w:val="28"/>
          <w:szCs w:val="28"/>
          <w:lang w:val="en-US" w:eastAsia="ru-RU"/>
        </w:rPr>
        <w:t>ORIGINAL PAPER</w:t>
      </w:r>
    </w:p>
    <w:p w14:paraId="3B8EAC79" w14:textId="77777777" w:rsidR="004F60B3" w:rsidRPr="004C7322" w:rsidRDefault="004F60B3" w:rsidP="004F60B3">
      <w:pPr>
        <w:spacing w:after="0" w:line="240" w:lineRule="auto"/>
        <w:rPr>
          <w:rFonts w:ascii="Times New Roman" w:hAnsi="Times New Roman" w:cs="Times New Roman"/>
          <w:b/>
          <w:bCs/>
          <w:sz w:val="32"/>
          <w:szCs w:val="32"/>
          <w:lang w:val="en-US"/>
        </w:rPr>
      </w:pPr>
      <w:bookmarkStart w:id="2" w:name="_Hlk150349645"/>
      <w:r w:rsidRPr="004C7322">
        <w:rPr>
          <w:rFonts w:ascii="Times New Roman" w:hAnsi="Times New Roman" w:cs="Times New Roman"/>
          <w:b/>
          <w:bCs/>
          <w:sz w:val="32"/>
          <w:szCs w:val="32"/>
          <w:lang w:val="en-US"/>
        </w:rPr>
        <w:t>Strategic Control over the Effectiveness of State Support Measures for the Defense Industry under Sanctions Restrictions</w:t>
      </w:r>
    </w:p>
    <w:bookmarkEnd w:id="2"/>
    <w:p w14:paraId="6B7B6E81" w14:textId="77777777" w:rsidR="004F60B3" w:rsidRPr="004C7322" w:rsidRDefault="004F60B3" w:rsidP="004F60B3">
      <w:pPr>
        <w:widowControl w:val="0"/>
        <w:snapToGrid w:val="0"/>
        <w:spacing w:after="0" w:line="276" w:lineRule="auto"/>
        <w:ind w:firstLine="709"/>
        <w:jc w:val="right"/>
        <w:rPr>
          <w:rFonts w:ascii="Times New Roman" w:hAnsi="Times New Roman" w:cs="Times New Roman"/>
          <w:b/>
          <w:iCs/>
          <w:sz w:val="28"/>
          <w:szCs w:val="28"/>
          <w:lang w:val="en-US"/>
        </w:rPr>
      </w:pPr>
      <w:r w:rsidRPr="004C7322">
        <w:rPr>
          <w:rFonts w:ascii="Times New Roman" w:hAnsi="Times New Roman" w:cs="Times New Roman"/>
          <w:b/>
          <w:bCs/>
          <w:sz w:val="28"/>
          <w:szCs w:val="28"/>
          <w:lang w:val="en-US"/>
        </w:rPr>
        <w:t xml:space="preserve">I.F. Vetrova </w:t>
      </w:r>
    </w:p>
    <w:p w14:paraId="794B2ED1" w14:textId="77777777" w:rsidR="004F60B3" w:rsidRPr="004C7322" w:rsidRDefault="004F60B3" w:rsidP="004F60B3">
      <w:pPr>
        <w:widowControl w:val="0"/>
        <w:snapToGrid w:val="0"/>
        <w:spacing w:after="0"/>
        <w:ind w:firstLine="709"/>
        <w:jc w:val="right"/>
        <w:rPr>
          <w:rFonts w:ascii="Times New Roman" w:hAnsi="Times New Roman" w:cs="Times New Roman"/>
          <w:sz w:val="28"/>
          <w:lang w:val="en-US"/>
        </w:rPr>
      </w:pPr>
      <w:r w:rsidRPr="004C7322">
        <w:rPr>
          <w:rFonts w:ascii="Times New Roman" w:hAnsi="Times New Roman" w:cs="Times New Roman"/>
          <w:sz w:val="28"/>
          <w:szCs w:val="28"/>
          <w:lang w:val="en-US"/>
        </w:rPr>
        <w:t>Financial</w:t>
      </w:r>
      <w:r w:rsidRPr="004C7322">
        <w:rPr>
          <w:rFonts w:ascii="Times New Roman" w:hAnsi="Times New Roman" w:cs="Times New Roman"/>
          <w:sz w:val="28"/>
          <w:lang w:val="en-US"/>
        </w:rPr>
        <w:t xml:space="preserve"> University</w:t>
      </w:r>
      <w:r w:rsidRPr="004C7322">
        <w:rPr>
          <w:rFonts w:ascii="Times New Roman" w:hAnsi="Times New Roman" w:cs="Times New Roman"/>
          <w:sz w:val="28"/>
          <w:szCs w:val="28"/>
          <w:lang w:val="en-US"/>
        </w:rPr>
        <w:t>, Moscow, Russia</w:t>
      </w:r>
    </w:p>
    <w:p w14:paraId="1960D943" w14:textId="77777777" w:rsidR="004F60B3" w:rsidRPr="004C7322" w:rsidRDefault="004F60B3" w:rsidP="00410C30">
      <w:pPr>
        <w:spacing w:after="0" w:line="360" w:lineRule="auto"/>
        <w:jc w:val="both"/>
        <w:rPr>
          <w:rFonts w:ascii="Times New Roman" w:hAnsi="Times New Roman" w:cs="Times New Roman"/>
          <w:sz w:val="28"/>
          <w:szCs w:val="28"/>
          <w:lang w:val="en-US"/>
        </w:rPr>
      </w:pPr>
    </w:p>
    <w:p w14:paraId="337B9224" w14:textId="77777777" w:rsidR="004F60B3" w:rsidRPr="004C7322" w:rsidRDefault="004F60B3" w:rsidP="004F60B3">
      <w:pPr>
        <w:widowControl w:val="0"/>
        <w:spacing w:after="0" w:line="276" w:lineRule="auto"/>
        <w:jc w:val="center"/>
        <w:rPr>
          <w:rFonts w:ascii="Times New Roman" w:eastAsia="Times New Roman" w:hAnsi="Times New Roman" w:cs="Times New Roman"/>
          <w:b/>
          <w:sz w:val="28"/>
          <w:szCs w:val="28"/>
          <w:lang w:val="en-US" w:eastAsia="ru-RU"/>
        </w:rPr>
      </w:pPr>
      <w:r w:rsidRPr="004C7322">
        <w:rPr>
          <w:rFonts w:ascii="Times New Roman" w:eastAsia="Times New Roman" w:hAnsi="Times New Roman" w:cs="Times New Roman"/>
          <w:b/>
          <w:sz w:val="28"/>
          <w:szCs w:val="28"/>
          <w:lang w:val="en-US" w:eastAsia="ru-RU"/>
        </w:rPr>
        <w:t>ABSTRACT</w:t>
      </w:r>
    </w:p>
    <w:p w14:paraId="26A24EC3" w14:textId="77777777" w:rsidR="004F60B3" w:rsidRPr="004C7322" w:rsidRDefault="004F60B3" w:rsidP="004F60B3">
      <w:pPr>
        <w:widowControl w:val="0"/>
        <w:spacing w:after="0" w:line="276" w:lineRule="auto"/>
        <w:jc w:val="center"/>
        <w:rPr>
          <w:rFonts w:ascii="Times New Roman" w:eastAsia="Times New Roman" w:hAnsi="Times New Roman" w:cs="Times New Roman"/>
          <w:b/>
          <w:sz w:val="28"/>
          <w:szCs w:val="28"/>
          <w:lang w:val="en-US" w:eastAsia="ru-RU"/>
        </w:rPr>
      </w:pPr>
    </w:p>
    <w:p w14:paraId="3BB466F5" w14:textId="77777777" w:rsidR="004F60B3" w:rsidRPr="001D3B5F" w:rsidRDefault="004F60B3" w:rsidP="004F60B3">
      <w:pPr>
        <w:spacing w:after="0" w:line="240" w:lineRule="auto"/>
        <w:jc w:val="both"/>
        <w:rPr>
          <w:rFonts w:ascii="Times New Roman" w:hAnsi="Times New Roman" w:cs="Times New Roman"/>
          <w:sz w:val="28"/>
          <w:szCs w:val="28"/>
          <w:lang w:val="en-US"/>
        </w:rPr>
      </w:pPr>
      <w:r w:rsidRPr="001D3B5F">
        <w:rPr>
          <w:rFonts w:ascii="Times New Roman" w:hAnsi="Times New Roman" w:cs="Times New Roman"/>
          <w:sz w:val="28"/>
          <w:szCs w:val="28"/>
          <w:lang w:val="en-US"/>
        </w:rPr>
        <w:t xml:space="preserve">Under the conditions of military conflict and severe sanctions pressure, the defense industrial complex (DIC) ensures Russia's national security by producing modern weapons, military and special equipment and equipping the Armed Forces and military formations located in the zone of special military operation (SMO). One of the tasks facing the organizations of the industry is to achieve technological independence, its innovative development, preservation of leadership in the development and production of new and advanced models, complexes and systems of weapons, military and special equipment. It seems that this task can be solved with the active participation of the state. The </w:t>
      </w:r>
      <w:r w:rsidRPr="00423F57">
        <w:rPr>
          <w:rFonts w:ascii="Times New Roman" w:hAnsi="Times New Roman" w:cs="Times New Roman"/>
          <w:b/>
          <w:bCs/>
          <w:sz w:val="28"/>
          <w:szCs w:val="28"/>
          <w:lang w:val="en-US"/>
        </w:rPr>
        <w:t>purpose</w:t>
      </w:r>
      <w:r w:rsidRPr="001D3B5F">
        <w:rPr>
          <w:rFonts w:ascii="Times New Roman" w:hAnsi="Times New Roman" w:cs="Times New Roman"/>
          <w:sz w:val="28"/>
          <w:szCs w:val="28"/>
          <w:lang w:val="en-US"/>
        </w:rPr>
        <w:t xml:space="preserve"> of the study is to develop a methodological toolkit for strategic control of the effectiveness of measures of state support of the defense industry organizations based on the analysis of the State Program </w:t>
      </w:r>
      <w:r>
        <w:rPr>
          <w:rFonts w:ascii="Times New Roman" w:hAnsi="Times New Roman" w:cs="Times New Roman"/>
          <w:sz w:val="28"/>
          <w:szCs w:val="28"/>
          <w:lang w:val="en-US"/>
        </w:rPr>
        <w:t>“</w:t>
      </w:r>
      <w:r w:rsidRPr="001D3B5F">
        <w:rPr>
          <w:rFonts w:ascii="Times New Roman" w:hAnsi="Times New Roman" w:cs="Times New Roman"/>
          <w:sz w:val="28"/>
          <w:szCs w:val="28"/>
          <w:lang w:val="en-US"/>
        </w:rPr>
        <w:t>Development of the defense industry complex</w:t>
      </w:r>
      <w:r>
        <w:rPr>
          <w:rFonts w:ascii="Times New Roman" w:hAnsi="Times New Roman" w:cs="Times New Roman"/>
          <w:sz w:val="28"/>
          <w:szCs w:val="28"/>
          <w:lang w:val="en-US"/>
        </w:rPr>
        <w:t>”</w:t>
      </w:r>
      <w:r w:rsidRPr="001D3B5F">
        <w:rPr>
          <w:rFonts w:ascii="Times New Roman" w:hAnsi="Times New Roman" w:cs="Times New Roman"/>
          <w:sz w:val="28"/>
          <w:szCs w:val="28"/>
          <w:lang w:val="en-US"/>
        </w:rPr>
        <w:t xml:space="preserve">. In the process of work such general scientific </w:t>
      </w:r>
      <w:r w:rsidRPr="00423F57">
        <w:rPr>
          <w:rFonts w:ascii="Times New Roman" w:hAnsi="Times New Roman" w:cs="Times New Roman"/>
          <w:b/>
          <w:bCs/>
          <w:sz w:val="28"/>
          <w:szCs w:val="28"/>
          <w:lang w:val="en-US"/>
        </w:rPr>
        <w:t>methods</w:t>
      </w:r>
      <w:r w:rsidRPr="001D3B5F">
        <w:rPr>
          <w:rFonts w:ascii="Times New Roman" w:hAnsi="Times New Roman" w:cs="Times New Roman"/>
          <w:sz w:val="28"/>
          <w:szCs w:val="28"/>
          <w:lang w:val="en-US"/>
        </w:rPr>
        <w:t xml:space="preserve"> of cognition as observation, analysis, generalization; system analysis and synthesis were used. This article substantiates the necessity of reorientation of control from subsequent to strategic. The author's approach to the definition of </w:t>
      </w:r>
      <w:r>
        <w:rPr>
          <w:rFonts w:ascii="Times New Roman" w:hAnsi="Times New Roman" w:cs="Times New Roman"/>
          <w:sz w:val="28"/>
          <w:szCs w:val="28"/>
          <w:lang w:val="en-US"/>
        </w:rPr>
        <w:t>“</w:t>
      </w:r>
      <w:r w:rsidRPr="001D3B5F">
        <w:rPr>
          <w:rFonts w:ascii="Times New Roman" w:hAnsi="Times New Roman" w:cs="Times New Roman"/>
          <w:sz w:val="28"/>
          <w:szCs w:val="28"/>
          <w:lang w:val="en-US"/>
        </w:rPr>
        <w:t>strategic control</w:t>
      </w:r>
      <w:r>
        <w:rPr>
          <w:rFonts w:ascii="Times New Roman" w:hAnsi="Times New Roman" w:cs="Times New Roman"/>
          <w:sz w:val="28"/>
          <w:szCs w:val="28"/>
          <w:lang w:val="en-US"/>
        </w:rPr>
        <w:t>”</w:t>
      </w:r>
      <w:r w:rsidRPr="001D3B5F">
        <w:rPr>
          <w:rFonts w:ascii="Times New Roman" w:hAnsi="Times New Roman" w:cs="Times New Roman"/>
          <w:sz w:val="28"/>
          <w:szCs w:val="28"/>
          <w:lang w:val="en-US"/>
        </w:rPr>
        <w:t xml:space="preserve"> is proposed. The directions </w:t>
      </w:r>
      <w:r>
        <w:rPr>
          <w:rFonts w:ascii="Times New Roman" w:hAnsi="Times New Roman" w:cs="Times New Roman"/>
          <w:sz w:val="28"/>
          <w:szCs w:val="28"/>
          <w:lang w:val="en-US"/>
        </w:rPr>
        <w:t>for the</w:t>
      </w:r>
      <w:r w:rsidRPr="001D3B5F">
        <w:rPr>
          <w:rFonts w:ascii="Times New Roman" w:hAnsi="Times New Roman" w:cs="Times New Roman"/>
          <w:sz w:val="28"/>
          <w:szCs w:val="28"/>
          <w:lang w:val="en-US"/>
        </w:rPr>
        <w:t xml:space="preserve"> development of strategic control over the effectiveness of measures of state support of defense industry organizations in the conditions of sanctions restrictions are defined. The author's system of indicators, supplementing those already built into the analyzed state program, which can be used in the strategic control of state support measures under sanctions, is recommended. The </w:t>
      </w:r>
      <w:r w:rsidRPr="00423F57">
        <w:rPr>
          <w:rFonts w:ascii="Times New Roman" w:hAnsi="Times New Roman" w:cs="Times New Roman"/>
          <w:b/>
          <w:bCs/>
          <w:sz w:val="28"/>
          <w:szCs w:val="28"/>
          <w:lang w:val="en-US"/>
        </w:rPr>
        <w:t>results</w:t>
      </w:r>
      <w:r w:rsidRPr="001D3B5F">
        <w:rPr>
          <w:rFonts w:ascii="Times New Roman" w:hAnsi="Times New Roman" w:cs="Times New Roman"/>
          <w:sz w:val="28"/>
          <w:szCs w:val="28"/>
          <w:lang w:val="en-US"/>
        </w:rPr>
        <w:t xml:space="preserve"> of the study are intended for a wide range of readers, including representatives of authorized executive authorities in the development of normative, methodological, and information-</w:t>
      </w:r>
      <w:r w:rsidRPr="001D3B5F">
        <w:rPr>
          <w:rFonts w:ascii="Times New Roman" w:hAnsi="Times New Roman" w:cs="Times New Roman"/>
          <w:sz w:val="28"/>
          <w:szCs w:val="28"/>
          <w:lang w:val="en-US"/>
        </w:rPr>
        <w:lastRenderedPageBreak/>
        <w:t xml:space="preserve">analytical support of strategic control of the effectiveness of measures of state support of the defense industry </w:t>
      </w:r>
      <w:r w:rsidRPr="00423F57">
        <w:rPr>
          <w:rFonts w:ascii="Times New Roman" w:hAnsi="Times New Roman" w:cs="Times New Roman"/>
          <w:sz w:val="28"/>
          <w:szCs w:val="28"/>
          <w:lang w:val="en-US"/>
        </w:rPr>
        <w:t>in order</w:t>
      </w:r>
      <w:r>
        <w:rPr>
          <w:rFonts w:ascii="Times New Roman" w:hAnsi="Times New Roman" w:cs="Times New Roman"/>
          <w:sz w:val="28"/>
          <w:szCs w:val="28"/>
          <w:lang w:val="en-US"/>
        </w:rPr>
        <w:t xml:space="preserve"> </w:t>
      </w:r>
      <w:r w:rsidRPr="001D3B5F">
        <w:rPr>
          <w:rFonts w:ascii="Times New Roman" w:hAnsi="Times New Roman" w:cs="Times New Roman"/>
          <w:sz w:val="28"/>
          <w:szCs w:val="28"/>
          <w:lang w:val="en-US"/>
        </w:rPr>
        <w:t>to achieve the goals defined by the relevant documents.</w:t>
      </w:r>
    </w:p>
    <w:p w14:paraId="1AC3D747" w14:textId="77777777" w:rsidR="004F60B3" w:rsidRPr="004C7322" w:rsidRDefault="004F60B3" w:rsidP="00C87316">
      <w:pPr>
        <w:widowControl w:val="0"/>
        <w:spacing w:after="0" w:line="276" w:lineRule="auto"/>
        <w:jc w:val="both"/>
        <w:rPr>
          <w:rFonts w:ascii="Times New Roman" w:eastAsia="Times New Roman" w:hAnsi="Times New Roman" w:cs="Times New Roman"/>
          <w:sz w:val="28"/>
          <w:szCs w:val="28"/>
          <w:lang w:val="en-US" w:eastAsia="ru-RU"/>
        </w:rPr>
      </w:pPr>
    </w:p>
    <w:p w14:paraId="7B6C3C6C" w14:textId="159350A2" w:rsidR="007A777A" w:rsidRPr="004C7322" w:rsidRDefault="00411026" w:rsidP="00C87316">
      <w:pPr>
        <w:spacing w:after="0" w:line="276" w:lineRule="auto"/>
        <w:jc w:val="both"/>
        <w:rPr>
          <w:rFonts w:ascii="Times New Roman" w:hAnsi="Times New Roman" w:cs="Times New Roman"/>
          <w:sz w:val="28"/>
          <w:szCs w:val="28"/>
          <w:lang w:val="en-US"/>
        </w:rPr>
      </w:pPr>
      <w:r w:rsidRPr="004C7322">
        <w:rPr>
          <w:rFonts w:ascii="Times New Roman" w:hAnsi="Times New Roman" w:cs="Times New Roman"/>
          <w:b/>
          <w:bCs/>
          <w:i/>
          <w:sz w:val="28"/>
          <w:szCs w:val="28"/>
          <w:lang w:val="en-US"/>
        </w:rPr>
        <w:t>Keywords:</w:t>
      </w:r>
      <w:r w:rsidRPr="004C7322">
        <w:rPr>
          <w:rFonts w:ascii="Times New Roman" w:hAnsi="Times New Roman" w:cs="Times New Roman"/>
          <w:sz w:val="28"/>
          <w:szCs w:val="28"/>
          <w:lang w:val="en-US"/>
        </w:rPr>
        <w:t xml:space="preserve"> defen</w:t>
      </w:r>
      <w:r w:rsidR="005A264A">
        <w:rPr>
          <w:rFonts w:ascii="Times New Roman" w:hAnsi="Times New Roman" w:cs="Times New Roman"/>
          <w:sz w:val="28"/>
          <w:szCs w:val="28"/>
          <w:lang w:val="en-US"/>
        </w:rPr>
        <w:t>s</w:t>
      </w:r>
      <w:r w:rsidRPr="004C7322">
        <w:rPr>
          <w:rFonts w:ascii="Times New Roman" w:hAnsi="Times New Roman" w:cs="Times New Roman"/>
          <w:sz w:val="28"/>
          <w:szCs w:val="28"/>
          <w:lang w:val="en-US"/>
        </w:rPr>
        <w:t>e industry complex</w:t>
      </w:r>
      <w:r w:rsidR="009172D0" w:rsidRPr="004C7322">
        <w:rPr>
          <w:rFonts w:ascii="Times New Roman" w:hAnsi="Times New Roman" w:cs="Times New Roman"/>
          <w:sz w:val="28"/>
          <w:szCs w:val="28"/>
          <w:lang w:val="en-US"/>
        </w:rPr>
        <w:t>;</w:t>
      </w:r>
      <w:r w:rsidRPr="004C7322">
        <w:rPr>
          <w:rFonts w:ascii="Times New Roman" w:hAnsi="Times New Roman" w:cs="Times New Roman"/>
          <w:sz w:val="28"/>
          <w:szCs w:val="28"/>
          <w:lang w:val="en-US"/>
        </w:rPr>
        <w:t xml:space="preserve"> state support measures</w:t>
      </w:r>
      <w:r w:rsidR="009172D0" w:rsidRPr="004C7322">
        <w:rPr>
          <w:rFonts w:ascii="Times New Roman" w:hAnsi="Times New Roman" w:cs="Times New Roman"/>
          <w:sz w:val="28"/>
          <w:szCs w:val="28"/>
          <w:lang w:val="en-US"/>
        </w:rPr>
        <w:t>;</w:t>
      </w:r>
      <w:r w:rsidRPr="004C7322">
        <w:rPr>
          <w:rFonts w:ascii="Times New Roman" w:hAnsi="Times New Roman" w:cs="Times New Roman"/>
          <w:sz w:val="28"/>
          <w:szCs w:val="28"/>
          <w:lang w:val="en-US"/>
        </w:rPr>
        <w:t xml:space="preserve"> strategic control</w:t>
      </w:r>
      <w:r w:rsidR="009172D0" w:rsidRPr="004C7322">
        <w:rPr>
          <w:rFonts w:ascii="Times New Roman" w:hAnsi="Times New Roman" w:cs="Times New Roman"/>
          <w:sz w:val="28"/>
          <w:szCs w:val="28"/>
          <w:lang w:val="en-US"/>
        </w:rPr>
        <w:t>;</w:t>
      </w:r>
      <w:r w:rsidRPr="004C7322">
        <w:rPr>
          <w:rFonts w:ascii="Times New Roman" w:hAnsi="Times New Roman" w:cs="Times New Roman"/>
          <w:sz w:val="28"/>
          <w:szCs w:val="28"/>
          <w:lang w:val="en-US"/>
        </w:rPr>
        <w:t xml:space="preserve"> analytical procedures</w:t>
      </w:r>
    </w:p>
    <w:p w14:paraId="7C015C9B" w14:textId="5B4AA709" w:rsidR="007A4CE6" w:rsidRDefault="00AB1094" w:rsidP="007A4CE6">
      <w:pPr>
        <w:widowControl w:val="0"/>
        <w:autoSpaceDE w:val="0"/>
        <w:autoSpaceDN w:val="0"/>
        <w:spacing w:after="0" w:line="276" w:lineRule="auto"/>
        <w:jc w:val="both"/>
        <w:rPr>
          <w:rFonts w:ascii="Times New Roman" w:eastAsia="Times New Roman" w:hAnsi="Times New Roman" w:cs="Times New Roman"/>
          <w:b/>
          <w:sz w:val="28"/>
          <w:szCs w:val="28"/>
          <w:lang w:eastAsia="ru-RU"/>
        </w:rPr>
      </w:pPr>
      <w:r w:rsidRPr="004C7322">
        <w:rPr>
          <w:rFonts w:ascii="Times New Roman" w:hAnsi="Times New Roman" w:cs="Times New Roman"/>
          <w:b/>
          <w:i/>
          <w:sz w:val="28"/>
          <w:szCs w:val="28"/>
          <w:lang w:val="en-US"/>
        </w:rPr>
        <w:t>For citation:</w:t>
      </w:r>
      <w:r w:rsidRPr="004C7322">
        <w:rPr>
          <w:rFonts w:ascii="Times New Roman" w:hAnsi="Times New Roman" w:cs="Times New Roman"/>
          <w:lang w:val="en-US"/>
        </w:rPr>
        <w:t xml:space="preserve"> </w:t>
      </w:r>
      <w:r w:rsidRPr="00D354B2">
        <w:rPr>
          <w:rFonts w:ascii="Times New Roman" w:hAnsi="Times New Roman" w:cs="Times New Roman"/>
          <w:b/>
          <w:sz w:val="28"/>
          <w:szCs w:val="28"/>
          <w:lang w:val="en-US"/>
        </w:rPr>
        <w:t>Vetrova</w:t>
      </w:r>
      <w:r w:rsidR="00D354B2" w:rsidRPr="00D354B2">
        <w:rPr>
          <w:rFonts w:ascii="Times New Roman" w:hAnsi="Times New Roman" w:cs="Times New Roman"/>
          <w:b/>
          <w:sz w:val="28"/>
          <w:szCs w:val="28"/>
          <w:lang w:val="en-US"/>
        </w:rPr>
        <w:t xml:space="preserve"> I.F.</w:t>
      </w:r>
      <w:r w:rsidRPr="004C7322">
        <w:rPr>
          <w:rFonts w:ascii="Times New Roman" w:hAnsi="Times New Roman" w:cs="Times New Roman"/>
          <w:lang w:val="en-US"/>
        </w:rPr>
        <w:t xml:space="preserve"> </w:t>
      </w:r>
      <w:r w:rsidRPr="004C7322">
        <w:rPr>
          <w:rFonts w:ascii="Times New Roman" w:hAnsi="Times New Roman" w:cs="Times New Roman"/>
          <w:b/>
          <w:bCs/>
          <w:sz w:val="28"/>
          <w:szCs w:val="28"/>
          <w:lang w:val="en-US"/>
        </w:rPr>
        <w:t>Strategic control over the effectiveness of state support measures for the defen</w:t>
      </w:r>
      <w:r w:rsidR="004F60B3">
        <w:rPr>
          <w:rFonts w:ascii="Times New Roman" w:hAnsi="Times New Roman" w:cs="Times New Roman"/>
          <w:b/>
          <w:bCs/>
          <w:sz w:val="28"/>
          <w:szCs w:val="28"/>
          <w:lang w:val="en-US"/>
        </w:rPr>
        <w:t>s</w:t>
      </w:r>
      <w:r w:rsidRPr="004C7322">
        <w:rPr>
          <w:rFonts w:ascii="Times New Roman" w:hAnsi="Times New Roman" w:cs="Times New Roman"/>
          <w:b/>
          <w:bCs/>
          <w:sz w:val="28"/>
          <w:szCs w:val="28"/>
          <w:lang w:val="en-US"/>
        </w:rPr>
        <w:t>e industry under sanctions restrictions</w:t>
      </w:r>
      <w:r w:rsidRPr="004C7322">
        <w:rPr>
          <w:rFonts w:ascii="Times New Roman" w:hAnsi="Times New Roman" w:cs="Times New Roman"/>
          <w:b/>
          <w:sz w:val="28"/>
          <w:szCs w:val="28"/>
          <w:lang w:val="en-US"/>
        </w:rPr>
        <w:t xml:space="preserve">. </w:t>
      </w:r>
      <w:r w:rsidRPr="004C7322">
        <w:rPr>
          <w:rFonts w:ascii="Times New Roman" w:hAnsi="Times New Roman" w:cs="Times New Roman"/>
          <w:b/>
          <w:bCs/>
          <w:i/>
          <w:iCs/>
          <w:sz w:val="28"/>
          <w:szCs w:val="28"/>
          <w:lang w:val="en-US"/>
        </w:rPr>
        <w:t>Uchet. Analiz. Audit = Accounting. Analysis. Auditing</w:t>
      </w:r>
      <w:r w:rsidRPr="004C7322">
        <w:rPr>
          <w:rFonts w:ascii="Times New Roman" w:hAnsi="Times New Roman" w:cs="Times New Roman"/>
          <w:b/>
          <w:bCs/>
          <w:sz w:val="28"/>
          <w:szCs w:val="28"/>
          <w:lang w:val="en-US"/>
        </w:rPr>
        <w:t>. 2023;10(5</w:t>
      </w:r>
      <w:r w:rsidRPr="007A4CE6">
        <w:rPr>
          <w:rFonts w:ascii="Times New Roman" w:hAnsi="Times New Roman" w:cs="Times New Roman"/>
          <w:b/>
          <w:bCs/>
          <w:sz w:val="28"/>
          <w:szCs w:val="28"/>
          <w:lang w:val="en-US"/>
        </w:rPr>
        <w:t>):XX-XX.</w:t>
      </w:r>
      <w:r w:rsidRPr="004C7322">
        <w:rPr>
          <w:rFonts w:ascii="Times New Roman" w:hAnsi="Times New Roman" w:cs="Times New Roman"/>
          <w:b/>
          <w:bCs/>
          <w:sz w:val="28"/>
          <w:szCs w:val="28"/>
          <w:lang w:val="en-US"/>
        </w:rPr>
        <w:t xml:space="preserve"> (In Russ.). DOI</w:t>
      </w:r>
      <w:r w:rsidRPr="004C7322">
        <w:rPr>
          <w:rFonts w:ascii="Times New Roman" w:hAnsi="Times New Roman" w:cs="Times New Roman"/>
          <w:b/>
          <w:bCs/>
          <w:sz w:val="28"/>
          <w:szCs w:val="28"/>
        </w:rPr>
        <w:t>: 10.26794/2408-9303-2023-10-5-</w:t>
      </w:r>
      <w:r w:rsidR="007A4CE6" w:rsidRPr="007A4CE6">
        <w:rPr>
          <w:rFonts w:ascii="Times New Roman" w:eastAsia="Times New Roman" w:hAnsi="Times New Roman" w:cs="Times New Roman"/>
          <w:b/>
          <w:sz w:val="28"/>
          <w:szCs w:val="28"/>
          <w:lang w:eastAsia="ru-RU"/>
        </w:rPr>
        <w:t xml:space="preserve"> </w:t>
      </w:r>
      <w:r w:rsidR="007A4CE6">
        <w:rPr>
          <w:rFonts w:ascii="Times New Roman" w:eastAsia="Times New Roman" w:hAnsi="Times New Roman" w:cs="Times New Roman"/>
          <w:b/>
          <w:sz w:val="28"/>
          <w:szCs w:val="28"/>
          <w:lang w:eastAsia="ru-RU"/>
        </w:rPr>
        <w:t>ХХ-ХХ</w:t>
      </w:r>
    </w:p>
    <w:p w14:paraId="6F0FA5B4" w14:textId="77777777" w:rsidR="007A4CE6" w:rsidRPr="004C7322" w:rsidRDefault="007A4CE6" w:rsidP="007A4CE6">
      <w:pPr>
        <w:spacing w:after="0" w:line="276" w:lineRule="auto"/>
        <w:rPr>
          <w:rFonts w:ascii="Times New Roman" w:hAnsi="Times New Roman" w:cs="Times New Roman"/>
          <w:sz w:val="28"/>
          <w:szCs w:val="28"/>
        </w:rPr>
      </w:pPr>
    </w:p>
    <w:p w14:paraId="3F4600EE" w14:textId="77777777" w:rsidR="00AB1094" w:rsidRPr="004C7322" w:rsidRDefault="00AB1094" w:rsidP="00C87316">
      <w:pPr>
        <w:spacing w:after="0" w:line="276" w:lineRule="auto"/>
        <w:ind w:firstLine="709"/>
        <w:jc w:val="center"/>
        <w:rPr>
          <w:rFonts w:ascii="Times New Roman" w:hAnsi="Times New Roman" w:cs="Times New Roman"/>
          <w:b/>
          <w:caps/>
          <w:sz w:val="28"/>
          <w:szCs w:val="28"/>
        </w:rPr>
      </w:pPr>
      <w:r w:rsidRPr="004C7322">
        <w:rPr>
          <w:rFonts w:ascii="Times New Roman" w:hAnsi="Times New Roman" w:cs="Times New Roman"/>
          <w:b/>
          <w:caps/>
          <w:sz w:val="28"/>
          <w:szCs w:val="28"/>
        </w:rPr>
        <w:t>Введение</w:t>
      </w:r>
    </w:p>
    <w:p w14:paraId="58301CF1" w14:textId="745D8240" w:rsidR="00405F90" w:rsidRPr="007553FF" w:rsidRDefault="0010577E" w:rsidP="00C87316">
      <w:pPr>
        <w:spacing w:after="0" w:line="276" w:lineRule="auto"/>
        <w:ind w:firstLine="709"/>
        <w:jc w:val="both"/>
        <w:rPr>
          <w:rFonts w:ascii="Times New Roman" w:hAnsi="Times New Roman" w:cs="Times New Roman"/>
          <w:sz w:val="28"/>
          <w:szCs w:val="28"/>
        </w:rPr>
      </w:pPr>
      <w:r w:rsidRPr="004C7322">
        <w:rPr>
          <w:rFonts w:ascii="Times New Roman" w:hAnsi="Times New Roman" w:cs="Times New Roman"/>
          <w:sz w:val="28"/>
          <w:szCs w:val="28"/>
        </w:rPr>
        <w:t>С началом с</w:t>
      </w:r>
      <w:r w:rsidR="003408B4" w:rsidRPr="004C7322">
        <w:rPr>
          <w:rFonts w:ascii="Times New Roman" w:hAnsi="Times New Roman" w:cs="Times New Roman"/>
          <w:sz w:val="28"/>
          <w:szCs w:val="28"/>
        </w:rPr>
        <w:t>пециальн</w:t>
      </w:r>
      <w:r w:rsidRPr="004C7322">
        <w:rPr>
          <w:rFonts w:ascii="Times New Roman" w:hAnsi="Times New Roman" w:cs="Times New Roman"/>
          <w:sz w:val="28"/>
          <w:szCs w:val="28"/>
        </w:rPr>
        <w:t>ой</w:t>
      </w:r>
      <w:r w:rsidR="003408B4" w:rsidRPr="004C7322">
        <w:rPr>
          <w:rFonts w:ascii="Times New Roman" w:hAnsi="Times New Roman" w:cs="Times New Roman"/>
          <w:sz w:val="28"/>
          <w:szCs w:val="28"/>
        </w:rPr>
        <w:t xml:space="preserve"> военн</w:t>
      </w:r>
      <w:r w:rsidRPr="004C7322">
        <w:rPr>
          <w:rFonts w:ascii="Times New Roman" w:hAnsi="Times New Roman" w:cs="Times New Roman"/>
          <w:sz w:val="28"/>
          <w:szCs w:val="28"/>
        </w:rPr>
        <w:t>ой</w:t>
      </w:r>
      <w:r w:rsidR="003408B4" w:rsidRPr="004C7322">
        <w:rPr>
          <w:rFonts w:ascii="Times New Roman" w:hAnsi="Times New Roman" w:cs="Times New Roman"/>
          <w:sz w:val="28"/>
          <w:szCs w:val="28"/>
        </w:rPr>
        <w:t xml:space="preserve"> операци</w:t>
      </w:r>
      <w:r w:rsidRPr="004C7322">
        <w:rPr>
          <w:rFonts w:ascii="Times New Roman" w:hAnsi="Times New Roman" w:cs="Times New Roman"/>
          <w:sz w:val="28"/>
          <w:szCs w:val="28"/>
        </w:rPr>
        <w:t>и</w:t>
      </w:r>
      <w:r w:rsidR="00F57791" w:rsidRPr="004C7322">
        <w:rPr>
          <w:rFonts w:ascii="Times New Roman" w:hAnsi="Times New Roman" w:cs="Times New Roman"/>
          <w:sz w:val="28"/>
          <w:szCs w:val="28"/>
        </w:rPr>
        <w:t xml:space="preserve"> (СВО</w:t>
      </w:r>
      <w:r w:rsidR="00A07B5B">
        <w:rPr>
          <w:rFonts w:ascii="Times New Roman" w:hAnsi="Times New Roman" w:cs="Times New Roman"/>
          <w:sz w:val="28"/>
          <w:szCs w:val="28"/>
        </w:rPr>
        <w:t>)</w:t>
      </w:r>
      <w:r w:rsidR="003408B4" w:rsidRPr="004C7322">
        <w:rPr>
          <w:rFonts w:ascii="Times New Roman" w:hAnsi="Times New Roman" w:cs="Times New Roman"/>
          <w:sz w:val="28"/>
          <w:szCs w:val="28"/>
        </w:rPr>
        <w:t>, начавш</w:t>
      </w:r>
      <w:r w:rsidRPr="004C7322">
        <w:rPr>
          <w:rFonts w:ascii="Times New Roman" w:hAnsi="Times New Roman" w:cs="Times New Roman"/>
          <w:sz w:val="28"/>
          <w:szCs w:val="28"/>
        </w:rPr>
        <w:t>ейся</w:t>
      </w:r>
      <w:r w:rsidR="003408B4" w:rsidRPr="004C7322">
        <w:rPr>
          <w:rFonts w:ascii="Times New Roman" w:hAnsi="Times New Roman" w:cs="Times New Roman"/>
          <w:sz w:val="28"/>
          <w:szCs w:val="28"/>
        </w:rPr>
        <w:t xml:space="preserve"> в феврале 2022 г.</w:t>
      </w:r>
      <w:r w:rsidR="00E71E85" w:rsidRPr="004C7322">
        <w:rPr>
          <w:rFonts w:ascii="Times New Roman" w:hAnsi="Times New Roman" w:cs="Times New Roman"/>
          <w:sz w:val="28"/>
          <w:szCs w:val="28"/>
        </w:rPr>
        <w:t>,</w:t>
      </w:r>
      <w:r w:rsidR="003408B4" w:rsidRPr="004C7322">
        <w:rPr>
          <w:rFonts w:ascii="Times New Roman" w:hAnsi="Times New Roman" w:cs="Times New Roman"/>
          <w:sz w:val="28"/>
          <w:szCs w:val="28"/>
        </w:rPr>
        <w:t xml:space="preserve"> существенным образом </w:t>
      </w:r>
      <w:r w:rsidRPr="004C7322">
        <w:rPr>
          <w:rFonts w:ascii="Times New Roman" w:hAnsi="Times New Roman" w:cs="Times New Roman"/>
          <w:sz w:val="28"/>
          <w:szCs w:val="28"/>
        </w:rPr>
        <w:t xml:space="preserve">изменились условия деятельности одной </w:t>
      </w:r>
      <w:r w:rsidR="003408B4" w:rsidRPr="004C7322">
        <w:rPr>
          <w:rFonts w:ascii="Times New Roman" w:hAnsi="Times New Roman" w:cs="Times New Roman"/>
          <w:sz w:val="28"/>
          <w:szCs w:val="28"/>
        </w:rPr>
        <w:t>из важнейших отраслей российской экономики</w:t>
      </w:r>
      <w:r w:rsidR="0042490B">
        <w:rPr>
          <w:rFonts w:ascii="Times New Roman" w:hAnsi="Times New Roman" w:cs="Times New Roman"/>
          <w:sz w:val="28"/>
          <w:szCs w:val="28"/>
        </w:rPr>
        <w:t xml:space="preserve"> — </w:t>
      </w:r>
      <w:r w:rsidR="003408B4" w:rsidRPr="004C7322">
        <w:rPr>
          <w:rFonts w:ascii="Times New Roman" w:hAnsi="Times New Roman" w:cs="Times New Roman"/>
          <w:sz w:val="28"/>
          <w:szCs w:val="28"/>
        </w:rPr>
        <w:t>оборонно-промышленн</w:t>
      </w:r>
      <w:r w:rsidRPr="004C7322">
        <w:rPr>
          <w:rFonts w:ascii="Times New Roman" w:hAnsi="Times New Roman" w:cs="Times New Roman"/>
          <w:sz w:val="28"/>
          <w:szCs w:val="28"/>
        </w:rPr>
        <w:t>ого</w:t>
      </w:r>
      <w:r w:rsidR="003408B4" w:rsidRPr="004C7322">
        <w:rPr>
          <w:rFonts w:ascii="Times New Roman" w:hAnsi="Times New Roman" w:cs="Times New Roman"/>
          <w:sz w:val="28"/>
          <w:szCs w:val="28"/>
        </w:rPr>
        <w:t xml:space="preserve"> комплекс</w:t>
      </w:r>
      <w:r w:rsidRPr="004C7322">
        <w:rPr>
          <w:rFonts w:ascii="Times New Roman" w:hAnsi="Times New Roman" w:cs="Times New Roman"/>
          <w:sz w:val="28"/>
          <w:szCs w:val="28"/>
        </w:rPr>
        <w:t>а</w:t>
      </w:r>
      <w:r w:rsidR="00A07B5B">
        <w:rPr>
          <w:rFonts w:ascii="Times New Roman" w:hAnsi="Times New Roman" w:cs="Times New Roman"/>
          <w:sz w:val="28"/>
          <w:szCs w:val="28"/>
        </w:rPr>
        <w:t xml:space="preserve"> </w:t>
      </w:r>
      <w:r w:rsidR="00A07B5B" w:rsidRPr="00E94AA5">
        <w:rPr>
          <w:rFonts w:ascii="Times New Roman" w:hAnsi="Times New Roman" w:cs="Times New Roman"/>
          <w:sz w:val="28"/>
          <w:szCs w:val="28"/>
        </w:rPr>
        <w:t>(ОПК)</w:t>
      </w:r>
      <w:r w:rsidR="00E71E85" w:rsidRPr="004C7322">
        <w:rPr>
          <w:rFonts w:ascii="Times New Roman" w:hAnsi="Times New Roman" w:cs="Times New Roman"/>
          <w:sz w:val="28"/>
          <w:szCs w:val="28"/>
        </w:rPr>
        <w:t>.</w:t>
      </w:r>
      <w:r w:rsidR="003408B4" w:rsidRPr="004C7322">
        <w:rPr>
          <w:rFonts w:ascii="Times New Roman" w:hAnsi="Times New Roman" w:cs="Times New Roman"/>
          <w:sz w:val="28"/>
          <w:szCs w:val="28"/>
        </w:rPr>
        <w:t xml:space="preserve"> </w:t>
      </w:r>
      <w:r w:rsidRPr="004C7322">
        <w:rPr>
          <w:rFonts w:ascii="Times New Roman" w:hAnsi="Times New Roman" w:cs="Times New Roman"/>
          <w:sz w:val="28"/>
          <w:szCs w:val="28"/>
        </w:rPr>
        <w:t xml:space="preserve">Для обеспечения военной и экономической безопасности страны </w:t>
      </w:r>
      <w:r w:rsidRPr="00435442">
        <w:rPr>
          <w:rFonts w:ascii="Times New Roman" w:hAnsi="Times New Roman" w:cs="Times New Roman"/>
          <w:sz w:val="28"/>
          <w:szCs w:val="28"/>
        </w:rPr>
        <w:t>организации исследуемой отрасли</w:t>
      </w:r>
      <w:r w:rsidRPr="004C7322">
        <w:rPr>
          <w:rFonts w:ascii="Times New Roman" w:hAnsi="Times New Roman" w:cs="Times New Roman"/>
          <w:sz w:val="28"/>
          <w:szCs w:val="28"/>
        </w:rPr>
        <w:t xml:space="preserve"> в условиях СВО </w:t>
      </w:r>
      <w:r w:rsidRPr="00435442">
        <w:rPr>
          <w:rFonts w:ascii="Times New Roman" w:hAnsi="Times New Roman" w:cs="Times New Roman"/>
          <w:sz w:val="28"/>
          <w:szCs w:val="28"/>
        </w:rPr>
        <w:t xml:space="preserve">должны </w:t>
      </w:r>
      <w:r w:rsidRPr="004C7322">
        <w:rPr>
          <w:rFonts w:ascii="Times New Roman" w:hAnsi="Times New Roman" w:cs="Times New Roman"/>
          <w:sz w:val="28"/>
          <w:szCs w:val="28"/>
        </w:rPr>
        <w:t xml:space="preserve">наращивать объемы выпуска продукции военного </w:t>
      </w:r>
      <w:r w:rsidR="008B7752" w:rsidRPr="004C7322">
        <w:rPr>
          <w:rFonts w:ascii="Times New Roman" w:hAnsi="Times New Roman" w:cs="Times New Roman"/>
          <w:sz w:val="28"/>
          <w:szCs w:val="28"/>
        </w:rPr>
        <w:t>назначения, но</w:t>
      </w:r>
      <w:r w:rsidR="00E71E85" w:rsidRPr="004C7322">
        <w:rPr>
          <w:rFonts w:ascii="Times New Roman" w:hAnsi="Times New Roman" w:cs="Times New Roman"/>
          <w:sz w:val="28"/>
          <w:szCs w:val="28"/>
        </w:rPr>
        <w:t xml:space="preserve"> </w:t>
      </w:r>
      <w:r w:rsidRPr="004C7322">
        <w:rPr>
          <w:rFonts w:ascii="Times New Roman" w:hAnsi="Times New Roman" w:cs="Times New Roman"/>
          <w:sz w:val="28"/>
          <w:szCs w:val="28"/>
        </w:rPr>
        <w:t xml:space="preserve">при этом они оказались </w:t>
      </w:r>
      <w:r w:rsidR="008B7752" w:rsidRPr="004C7322">
        <w:rPr>
          <w:rFonts w:ascii="Times New Roman" w:hAnsi="Times New Roman" w:cs="Times New Roman"/>
          <w:sz w:val="28"/>
          <w:szCs w:val="28"/>
        </w:rPr>
        <w:t>в числе первых,</w:t>
      </w:r>
      <w:r w:rsidRPr="004C7322">
        <w:rPr>
          <w:rFonts w:ascii="Times New Roman" w:hAnsi="Times New Roman" w:cs="Times New Roman"/>
          <w:sz w:val="28"/>
          <w:szCs w:val="28"/>
        </w:rPr>
        <w:t xml:space="preserve"> попавших под санкционное давле</w:t>
      </w:r>
      <w:r w:rsidR="00435442">
        <w:rPr>
          <w:rFonts w:ascii="Times New Roman" w:hAnsi="Times New Roman" w:cs="Times New Roman"/>
          <w:sz w:val="28"/>
          <w:szCs w:val="28"/>
        </w:rPr>
        <w:t>ние стран Западной Европы и США</w:t>
      </w:r>
      <w:r w:rsidR="00545645">
        <w:rPr>
          <w:rFonts w:ascii="Times New Roman" w:hAnsi="Times New Roman" w:cs="Times New Roman"/>
          <w:sz w:val="28"/>
          <w:szCs w:val="28"/>
        </w:rPr>
        <w:t>,</w:t>
      </w:r>
      <w:r w:rsidR="00E94AA5">
        <w:rPr>
          <w:rFonts w:ascii="Times New Roman" w:hAnsi="Times New Roman" w:cs="Times New Roman"/>
          <w:sz w:val="28"/>
          <w:szCs w:val="28"/>
        </w:rPr>
        <w:t xml:space="preserve"> </w:t>
      </w:r>
      <w:r w:rsidR="0042490B">
        <w:rPr>
          <w:rFonts w:ascii="Times New Roman" w:hAnsi="Times New Roman" w:cs="Times New Roman"/>
          <w:sz w:val="28"/>
          <w:szCs w:val="28"/>
        </w:rPr>
        <w:t>так как</w:t>
      </w:r>
      <w:r w:rsidR="00E94AA5">
        <w:rPr>
          <w:rFonts w:ascii="Times New Roman" w:hAnsi="Times New Roman" w:cs="Times New Roman"/>
          <w:sz w:val="28"/>
          <w:szCs w:val="28"/>
        </w:rPr>
        <w:t xml:space="preserve"> </w:t>
      </w:r>
      <w:r w:rsidR="003408B4" w:rsidRPr="004C7322">
        <w:rPr>
          <w:rFonts w:ascii="Times New Roman" w:hAnsi="Times New Roman" w:cs="Times New Roman"/>
          <w:sz w:val="28"/>
          <w:szCs w:val="28"/>
        </w:rPr>
        <w:t xml:space="preserve">либо напрямую были включены в санкционный список недружественных стран, либо введенные </w:t>
      </w:r>
      <w:r w:rsidR="0038328B" w:rsidRPr="004C7322">
        <w:rPr>
          <w:rFonts w:ascii="Times New Roman" w:hAnsi="Times New Roman" w:cs="Times New Roman"/>
          <w:sz w:val="28"/>
          <w:szCs w:val="28"/>
        </w:rPr>
        <w:t>против России</w:t>
      </w:r>
      <w:r w:rsidR="00E71E85" w:rsidRPr="004C7322">
        <w:rPr>
          <w:rFonts w:ascii="Times New Roman" w:hAnsi="Times New Roman" w:cs="Times New Roman"/>
          <w:sz w:val="28"/>
          <w:szCs w:val="28"/>
        </w:rPr>
        <w:t xml:space="preserve"> санкции</w:t>
      </w:r>
      <w:r w:rsidR="003408B4" w:rsidRPr="004C7322">
        <w:rPr>
          <w:rFonts w:ascii="Times New Roman" w:hAnsi="Times New Roman" w:cs="Times New Roman"/>
          <w:sz w:val="28"/>
          <w:szCs w:val="28"/>
        </w:rPr>
        <w:t xml:space="preserve"> </w:t>
      </w:r>
      <w:r w:rsidR="00A168C1" w:rsidRPr="004C7322">
        <w:rPr>
          <w:rFonts w:ascii="Times New Roman" w:hAnsi="Times New Roman" w:cs="Times New Roman"/>
          <w:sz w:val="28"/>
          <w:szCs w:val="28"/>
        </w:rPr>
        <w:t>оказали влияние</w:t>
      </w:r>
      <w:r w:rsidR="00EC584C" w:rsidRPr="004C7322">
        <w:rPr>
          <w:rFonts w:ascii="Times New Roman" w:hAnsi="Times New Roman" w:cs="Times New Roman"/>
          <w:sz w:val="28"/>
          <w:szCs w:val="28"/>
        </w:rPr>
        <w:t xml:space="preserve"> на уровень </w:t>
      </w:r>
      <w:r w:rsidR="005D12CB" w:rsidRPr="004C7322">
        <w:rPr>
          <w:rFonts w:ascii="Times New Roman" w:hAnsi="Times New Roman" w:cs="Times New Roman"/>
          <w:sz w:val="28"/>
          <w:szCs w:val="28"/>
        </w:rPr>
        <w:t>выпускаемой ими</w:t>
      </w:r>
      <w:r w:rsidR="00363273" w:rsidRPr="004C7322">
        <w:rPr>
          <w:rFonts w:ascii="Times New Roman" w:hAnsi="Times New Roman" w:cs="Times New Roman"/>
          <w:sz w:val="28"/>
          <w:szCs w:val="28"/>
        </w:rPr>
        <w:t xml:space="preserve"> </w:t>
      </w:r>
      <w:r w:rsidR="00EC584C" w:rsidRPr="004C7322">
        <w:rPr>
          <w:rFonts w:ascii="Times New Roman" w:hAnsi="Times New Roman" w:cs="Times New Roman"/>
          <w:sz w:val="28"/>
          <w:szCs w:val="28"/>
        </w:rPr>
        <w:t xml:space="preserve">продукции военного и двойного назначения через </w:t>
      </w:r>
      <w:r w:rsidR="00A369D6" w:rsidRPr="00E94AA5">
        <w:rPr>
          <w:rFonts w:ascii="Times New Roman" w:hAnsi="Times New Roman" w:cs="Times New Roman"/>
          <w:sz w:val="28"/>
          <w:szCs w:val="28"/>
        </w:rPr>
        <w:t xml:space="preserve">сложности с </w:t>
      </w:r>
      <w:r w:rsidR="003408B4" w:rsidRPr="00E94AA5">
        <w:rPr>
          <w:rFonts w:ascii="Times New Roman" w:hAnsi="Times New Roman" w:cs="Times New Roman"/>
          <w:sz w:val="28"/>
          <w:szCs w:val="28"/>
        </w:rPr>
        <w:t>поставк</w:t>
      </w:r>
      <w:r w:rsidR="00A369D6" w:rsidRPr="00E94AA5">
        <w:rPr>
          <w:rFonts w:ascii="Times New Roman" w:hAnsi="Times New Roman" w:cs="Times New Roman"/>
          <w:sz w:val="28"/>
          <w:szCs w:val="28"/>
        </w:rPr>
        <w:t>ами</w:t>
      </w:r>
      <w:r w:rsidR="003408B4" w:rsidRPr="004C7322">
        <w:rPr>
          <w:rFonts w:ascii="Times New Roman" w:hAnsi="Times New Roman" w:cs="Times New Roman"/>
          <w:sz w:val="28"/>
          <w:szCs w:val="28"/>
        </w:rPr>
        <w:t xml:space="preserve"> материалов, электронн</w:t>
      </w:r>
      <w:r w:rsidR="00E71E85" w:rsidRPr="004C7322">
        <w:rPr>
          <w:rFonts w:ascii="Times New Roman" w:hAnsi="Times New Roman" w:cs="Times New Roman"/>
          <w:sz w:val="28"/>
          <w:szCs w:val="28"/>
        </w:rPr>
        <w:t>ых</w:t>
      </w:r>
      <w:r w:rsidR="003408B4" w:rsidRPr="004C7322">
        <w:rPr>
          <w:rFonts w:ascii="Times New Roman" w:hAnsi="Times New Roman" w:cs="Times New Roman"/>
          <w:sz w:val="28"/>
          <w:szCs w:val="28"/>
        </w:rPr>
        <w:t xml:space="preserve"> компонент</w:t>
      </w:r>
      <w:r w:rsidR="00E71E85" w:rsidRPr="004C7322">
        <w:rPr>
          <w:rFonts w:ascii="Times New Roman" w:hAnsi="Times New Roman" w:cs="Times New Roman"/>
          <w:sz w:val="28"/>
          <w:szCs w:val="28"/>
        </w:rPr>
        <w:t>ов</w:t>
      </w:r>
      <w:r w:rsidR="003408B4" w:rsidRPr="004C7322">
        <w:rPr>
          <w:rFonts w:ascii="Times New Roman" w:hAnsi="Times New Roman" w:cs="Times New Roman"/>
          <w:sz w:val="28"/>
          <w:szCs w:val="28"/>
        </w:rPr>
        <w:t>,</w:t>
      </w:r>
      <w:r w:rsidR="0038328B" w:rsidRPr="004C7322">
        <w:rPr>
          <w:rFonts w:ascii="Times New Roman" w:hAnsi="Times New Roman" w:cs="Times New Roman"/>
          <w:sz w:val="28"/>
          <w:szCs w:val="28"/>
        </w:rPr>
        <w:t xml:space="preserve"> запчастей для технологического оборудования,</w:t>
      </w:r>
      <w:r w:rsidR="003408B4" w:rsidRPr="004C7322">
        <w:rPr>
          <w:rFonts w:ascii="Times New Roman" w:hAnsi="Times New Roman" w:cs="Times New Roman"/>
          <w:sz w:val="28"/>
          <w:szCs w:val="28"/>
        </w:rPr>
        <w:t xml:space="preserve"> других </w:t>
      </w:r>
      <w:r w:rsidR="0038328B" w:rsidRPr="004C7322">
        <w:rPr>
          <w:rFonts w:ascii="Times New Roman" w:hAnsi="Times New Roman" w:cs="Times New Roman"/>
          <w:sz w:val="28"/>
          <w:szCs w:val="28"/>
        </w:rPr>
        <w:t>комплектующих</w:t>
      </w:r>
      <w:r w:rsidR="00E71E85" w:rsidRPr="004C7322">
        <w:rPr>
          <w:rFonts w:ascii="Times New Roman" w:hAnsi="Times New Roman" w:cs="Times New Roman"/>
          <w:sz w:val="28"/>
          <w:szCs w:val="28"/>
        </w:rPr>
        <w:t>,</w:t>
      </w:r>
      <w:r w:rsidR="003408B4" w:rsidRPr="004C7322">
        <w:rPr>
          <w:rFonts w:ascii="Times New Roman" w:hAnsi="Times New Roman" w:cs="Times New Roman"/>
          <w:sz w:val="28"/>
          <w:szCs w:val="28"/>
        </w:rPr>
        <w:t xml:space="preserve"> необходимых для производства</w:t>
      </w:r>
      <w:r w:rsidR="00B1672E" w:rsidRPr="004C7322">
        <w:rPr>
          <w:rFonts w:ascii="Times New Roman" w:hAnsi="Times New Roman" w:cs="Times New Roman"/>
          <w:sz w:val="28"/>
          <w:szCs w:val="28"/>
        </w:rPr>
        <w:t xml:space="preserve"> изделий</w:t>
      </w:r>
      <w:r w:rsidR="00EC584C" w:rsidRPr="004C7322">
        <w:rPr>
          <w:rFonts w:ascii="Times New Roman" w:hAnsi="Times New Roman" w:cs="Times New Roman"/>
          <w:sz w:val="28"/>
          <w:szCs w:val="28"/>
        </w:rPr>
        <w:t xml:space="preserve">. </w:t>
      </w:r>
      <w:r w:rsidRPr="004C7322">
        <w:rPr>
          <w:rFonts w:ascii="Times New Roman" w:hAnsi="Times New Roman" w:cs="Times New Roman"/>
          <w:sz w:val="28"/>
          <w:szCs w:val="28"/>
        </w:rPr>
        <w:t xml:space="preserve">В </w:t>
      </w:r>
      <w:r w:rsidR="007B12B0" w:rsidRPr="004C7322">
        <w:rPr>
          <w:rFonts w:ascii="Times New Roman" w:hAnsi="Times New Roman" w:cs="Times New Roman"/>
          <w:sz w:val="28"/>
          <w:szCs w:val="28"/>
        </w:rPr>
        <w:t xml:space="preserve">сложившихся </w:t>
      </w:r>
      <w:r w:rsidRPr="004C7322">
        <w:rPr>
          <w:rFonts w:ascii="Times New Roman" w:hAnsi="Times New Roman" w:cs="Times New Roman"/>
          <w:sz w:val="28"/>
          <w:szCs w:val="28"/>
        </w:rPr>
        <w:t xml:space="preserve">условиях жесткого санкционного давления </w:t>
      </w:r>
      <w:r w:rsidR="007B12B0" w:rsidRPr="004C7322">
        <w:rPr>
          <w:rFonts w:ascii="Times New Roman" w:hAnsi="Times New Roman" w:cs="Times New Roman"/>
          <w:sz w:val="28"/>
          <w:szCs w:val="28"/>
        </w:rPr>
        <w:t xml:space="preserve">организации </w:t>
      </w:r>
      <w:r w:rsidR="00B1672E" w:rsidRPr="004C7322">
        <w:rPr>
          <w:rFonts w:ascii="Times New Roman" w:hAnsi="Times New Roman" w:cs="Times New Roman"/>
          <w:sz w:val="28"/>
          <w:szCs w:val="28"/>
        </w:rPr>
        <w:t>ОПК</w:t>
      </w:r>
      <w:r w:rsidR="007B12B0" w:rsidRPr="004C7322">
        <w:rPr>
          <w:rFonts w:ascii="Times New Roman" w:hAnsi="Times New Roman" w:cs="Times New Roman"/>
          <w:sz w:val="28"/>
          <w:szCs w:val="28"/>
        </w:rPr>
        <w:t xml:space="preserve"> нуждаются в </w:t>
      </w:r>
      <w:r w:rsidR="00B1672E" w:rsidRPr="004C7322">
        <w:rPr>
          <w:rFonts w:ascii="Times New Roman" w:hAnsi="Times New Roman" w:cs="Times New Roman"/>
          <w:sz w:val="28"/>
          <w:szCs w:val="28"/>
        </w:rPr>
        <w:t>постоянно</w:t>
      </w:r>
      <w:r w:rsidR="00A369D6">
        <w:rPr>
          <w:rFonts w:ascii="Times New Roman" w:hAnsi="Times New Roman" w:cs="Times New Roman"/>
          <w:sz w:val="28"/>
          <w:szCs w:val="28"/>
        </w:rPr>
        <w:t>м</w:t>
      </w:r>
      <w:r w:rsidR="007B12B0" w:rsidRPr="00A369D6">
        <w:rPr>
          <w:rFonts w:ascii="Times New Roman" w:hAnsi="Times New Roman" w:cs="Times New Roman"/>
          <w:sz w:val="28"/>
          <w:szCs w:val="28"/>
        </w:rPr>
        <w:t xml:space="preserve"> </w:t>
      </w:r>
      <w:r w:rsidR="00A369D6" w:rsidRPr="00E42968">
        <w:rPr>
          <w:rFonts w:ascii="Times New Roman" w:hAnsi="Times New Roman" w:cs="Times New Roman"/>
          <w:sz w:val="28"/>
          <w:szCs w:val="28"/>
        </w:rPr>
        <w:t xml:space="preserve">содействии </w:t>
      </w:r>
      <w:r w:rsidR="00435442" w:rsidRPr="00E42968">
        <w:rPr>
          <w:rFonts w:ascii="Times New Roman" w:hAnsi="Times New Roman" w:cs="Times New Roman"/>
          <w:sz w:val="28"/>
          <w:szCs w:val="28"/>
        </w:rPr>
        <w:t xml:space="preserve">со стороны </w:t>
      </w:r>
      <w:r w:rsidR="007B12B0" w:rsidRPr="004C7322">
        <w:rPr>
          <w:rFonts w:ascii="Times New Roman" w:hAnsi="Times New Roman" w:cs="Times New Roman"/>
          <w:sz w:val="28"/>
          <w:szCs w:val="28"/>
        </w:rPr>
        <w:t>государства</w:t>
      </w:r>
      <w:r w:rsidR="00A369D6">
        <w:rPr>
          <w:rFonts w:ascii="Times New Roman" w:hAnsi="Times New Roman" w:cs="Times New Roman"/>
          <w:sz w:val="28"/>
          <w:szCs w:val="28"/>
        </w:rPr>
        <w:t>, которое,</w:t>
      </w:r>
      <w:r w:rsidR="007B12B0" w:rsidRPr="004C7322">
        <w:rPr>
          <w:rFonts w:ascii="Times New Roman" w:hAnsi="Times New Roman" w:cs="Times New Roman"/>
          <w:sz w:val="28"/>
          <w:szCs w:val="28"/>
        </w:rPr>
        <w:t xml:space="preserve"> в свою очередь</w:t>
      </w:r>
      <w:r w:rsidR="00A369D6">
        <w:rPr>
          <w:rFonts w:ascii="Times New Roman" w:hAnsi="Times New Roman" w:cs="Times New Roman"/>
          <w:sz w:val="28"/>
          <w:szCs w:val="28"/>
        </w:rPr>
        <w:t>,</w:t>
      </w:r>
      <w:r w:rsidR="007B12B0" w:rsidRPr="004C7322">
        <w:rPr>
          <w:rFonts w:ascii="Times New Roman" w:hAnsi="Times New Roman" w:cs="Times New Roman"/>
          <w:sz w:val="28"/>
          <w:szCs w:val="28"/>
        </w:rPr>
        <w:t xml:space="preserve"> совершенствует и расширяет меры поддержки отрасли, четко определяя их целевое назначение</w:t>
      </w:r>
      <w:r w:rsidR="00B70921" w:rsidRPr="004C7322">
        <w:rPr>
          <w:rFonts w:ascii="Times New Roman" w:hAnsi="Times New Roman" w:cs="Times New Roman"/>
          <w:sz w:val="28"/>
          <w:szCs w:val="28"/>
        </w:rPr>
        <w:t xml:space="preserve"> и контролируя эффективность их использования экономическими субъектами</w:t>
      </w:r>
      <w:r w:rsidR="00B1672E" w:rsidRPr="004C7322">
        <w:rPr>
          <w:rFonts w:ascii="Times New Roman" w:hAnsi="Times New Roman" w:cs="Times New Roman"/>
          <w:sz w:val="28"/>
          <w:szCs w:val="28"/>
        </w:rPr>
        <w:t>.</w:t>
      </w:r>
      <w:r w:rsidR="00B70921" w:rsidRPr="004C7322">
        <w:rPr>
          <w:rFonts w:ascii="Times New Roman" w:hAnsi="Times New Roman" w:cs="Times New Roman"/>
          <w:sz w:val="28"/>
          <w:szCs w:val="28"/>
        </w:rPr>
        <w:t xml:space="preserve"> </w:t>
      </w:r>
      <w:r w:rsidR="00B1672E" w:rsidRPr="004C7322">
        <w:rPr>
          <w:rFonts w:ascii="Times New Roman" w:hAnsi="Times New Roman" w:cs="Times New Roman"/>
          <w:sz w:val="28"/>
          <w:szCs w:val="28"/>
        </w:rPr>
        <w:t>П</w:t>
      </w:r>
      <w:r w:rsidR="00B70921" w:rsidRPr="004C7322">
        <w:rPr>
          <w:rFonts w:ascii="Times New Roman" w:hAnsi="Times New Roman" w:cs="Times New Roman"/>
          <w:sz w:val="28"/>
          <w:szCs w:val="28"/>
        </w:rPr>
        <w:t>ри этом следует отметить, что последующий контроль в данных условиях менее эффективен</w:t>
      </w:r>
      <w:r w:rsidR="00B1672E" w:rsidRPr="004C7322">
        <w:rPr>
          <w:rFonts w:ascii="Times New Roman" w:hAnsi="Times New Roman" w:cs="Times New Roman"/>
          <w:sz w:val="28"/>
          <w:szCs w:val="28"/>
        </w:rPr>
        <w:t>,</w:t>
      </w:r>
      <w:r w:rsidR="00B70921" w:rsidRPr="004C7322">
        <w:rPr>
          <w:rFonts w:ascii="Times New Roman" w:hAnsi="Times New Roman" w:cs="Times New Roman"/>
          <w:sz w:val="28"/>
          <w:szCs w:val="28"/>
        </w:rPr>
        <w:t xml:space="preserve"> чем стратегический. </w:t>
      </w:r>
      <w:r w:rsidR="00EF11BD" w:rsidRPr="004C7322">
        <w:rPr>
          <w:rFonts w:ascii="Times New Roman" w:hAnsi="Times New Roman" w:cs="Times New Roman"/>
          <w:sz w:val="28"/>
          <w:szCs w:val="28"/>
        </w:rPr>
        <w:t>Представляется,</w:t>
      </w:r>
      <w:r w:rsidR="00B70921" w:rsidRPr="004C7322">
        <w:rPr>
          <w:rFonts w:ascii="Times New Roman" w:hAnsi="Times New Roman" w:cs="Times New Roman"/>
          <w:sz w:val="28"/>
          <w:szCs w:val="28"/>
        </w:rPr>
        <w:t xml:space="preserve"> что развитие методического обеспечения направлений стратегического контроля мер государственной поддержки является актуальным и своевременным.</w:t>
      </w:r>
    </w:p>
    <w:p w14:paraId="07787F00" w14:textId="437C1766" w:rsidR="0032134E" w:rsidRPr="004C7322" w:rsidRDefault="00B1672E" w:rsidP="00C87316">
      <w:pPr>
        <w:spacing w:after="0" w:line="276" w:lineRule="auto"/>
        <w:ind w:firstLine="709"/>
        <w:jc w:val="center"/>
        <w:rPr>
          <w:rFonts w:ascii="Times New Roman" w:hAnsi="Times New Roman" w:cs="Times New Roman"/>
          <w:b/>
          <w:sz w:val="28"/>
          <w:szCs w:val="28"/>
        </w:rPr>
      </w:pPr>
      <w:r w:rsidRPr="007553FF">
        <w:rPr>
          <w:rFonts w:ascii="Times New Roman" w:hAnsi="Times New Roman" w:cs="Times New Roman"/>
          <w:b/>
          <w:sz w:val="28"/>
          <w:szCs w:val="28"/>
        </w:rPr>
        <w:t>МАТЕРИАЛЫ ИССЛЕДОВАНИЯ И ИХ ОБСУЖДЕНИЕ</w:t>
      </w:r>
    </w:p>
    <w:p w14:paraId="26EB8ECA" w14:textId="10A6A5FD" w:rsidR="00CD4023" w:rsidRPr="004C7322" w:rsidRDefault="00CD4023" w:rsidP="00C87316">
      <w:pPr>
        <w:widowControl w:val="0"/>
        <w:spacing w:after="0" w:line="276" w:lineRule="auto"/>
        <w:ind w:firstLine="709"/>
        <w:jc w:val="both"/>
        <w:rPr>
          <w:rFonts w:ascii="Times New Roman" w:hAnsi="Times New Roman" w:cs="Times New Roman"/>
          <w:color w:val="000000" w:themeColor="text1"/>
          <w:sz w:val="28"/>
          <w:szCs w:val="28"/>
          <w:shd w:val="clear" w:color="auto" w:fill="FFFFFF"/>
        </w:rPr>
      </w:pPr>
      <w:r w:rsidRPr="004C7322">
        <w:rPr>
          <w:rFonts w:ascii="Times New Roman" w:hAnsi="Times New Roman" w:cs="Times New Roman"/>
          <w:color w:val="000000" w:themeColor="text1"/>
          <w:sz w:val="28"/>
          <w:szCs w:val="28"/>
        </w:rPr>
        <w:t>Оборонно-промышленный комплекс России</w:t>
      </w:r>
      <w:r w:rsidR="0042490B">
        <w:rPr>
          <w:rFonts w:ascii="Times New Roman" w:hAnsi="Times New Roman" w:cs="Times New Roman"/>
          <w:color w:val="000000" w:themeColor="text1"/>
          <w:sz w:val="28"/>
          <w:szCs w:val="28"/>
        </w:rPr>
        <w:t xml:space="preserve"> — </w:t>
      </w:r>
      <w:r w:rsidRPr="004C7322">
        <w:rPr>
          <w:rFonts w:ascii="Times New Roman" w:hAnsi="Times New Roman" w:cs="Times New Roman"/>
          <w:color w:val="000000" w:themeColor="text1"/>
          <w:sz w:val="28"/>
          <w:szCs w:val="28"/>
        </w:rPr>
        <w:t xml:space="preserve">это уникальная отрасль </w:t>
      </w:r>
      <w:r w:rsidR="00D67422" w:rsidRPr="004C7322">
        <w:rPr>
          <w:rFonts w:ascii="Times New Roman" w:hAnsi="Times New Roman" w:cs="Times New Roman"/>
          <w:color w:val="000000" w:themeColor="text1"/>
          <w:sz w:val="28"/>
          <w:szCs w:val="28"/>
        </w:rPr>
        <w:t xml:space="preserve">ее </w:t>
      </w:r>
      <w:r w:rsidRPr="004C7322">
        <w:rPr>
          <w:rFonts w:ascii="Times New Roman" w:hAnsi="Times New Roman" w:cs="Times New Roman"/>
          <w:color w:val="000000" w:themeColor="text1"/>
          <w:sz w:val="28"/>
          <w:szCs w:val="28"/>
        </w:rPr>
        <w:t>экономики, включающая интегрированные структуры</w:t>
      </w:r>
      <w:r w:rsidR="00D67422" w:rsidRPr="004C7322">
        <w:rPr>
          <w:rFonts w:ascii="Times New Roman" w:hAnsi="Times New Roman" w:cs="Times New Roman"/>
          <w:color w:val="000000" w:themeColor="text1"/>
          <w:sz w:val="28"/>
          <w:szCs w:val="28"/>
        </w:rPr>
        <w:t xml:space="preserve"> с </w:t>
      </w:r>
      <w:r w:rsidRPr="004C7322">
        <w:rPr>
          <w:rFonts w:ascii="Times New Roman" w:hAnsi="Times New Roman" w:cs="Times New Roman"/>
          <w:color w:val="000000" w:themeColor="text1"/>
          <w:sz w:val="28"/>
          <w:szCs w:val="28"/>
        </w:rPr>
        <w:t>научно-исследовательски</w:t>
      </w:r>
      <w:r w:rsidR="00D67422" w:rsidRPr="004C7322">
        <w:rPr>
          <w:rFonts w:ascii="Times New Roman" w:hAnsi="Times New Roman" w:cs="Times New Roman"/>
          <w:color w:val="000000" w:themeColor="text1"/>
          <w:sz w:val="28"/>
          <w:szCs w:val="28"/>
        </w:rPr>
        <w:t>ми</w:t>
      </w:r>
      <w:r w:rsidRPr="004C7322">
        <w:rPr>
          <w:rFonts w:ascii="Times New Roman" w:hAnsi="Times New Roman" w:cs="Times New Roman"/>
          <w:color w:val="000000" w:themeColor="text1"/>
          <w:sz w:val="28"/>
          <w:szCs w:val="28"/>
        </w:rPr>
        <w:t>, производственны</w:t>
      </w:r>
      <w:r w:rsidR="00D67422" w:rsidRPr="004C7322">
        <w:rPr>
          <w:rFonts w:ascii="Times New Roman" w:hAnsi="Times New Roman" w:cs="Times New Roman"/>
          <w:color w:val="000000" w:themeColor="text1"/>
          <w:sz w:val="28"/>
          <w:szCs w:val="28"/>
        </w:rPr>
        <w:t>ми</w:t>
      </w:r>
      <w:r w:rsidRPr="004C7322">
        <w:rPr>
          <w:rFonts w:ascii="Times New Roman" w:hAnsi="Times New Roman" w:cs="Times New Roman"/>
          <w:color w:val="000000" w:themeColor="text1"/>
          <w:sz w:val="28"/>
          <w:szCs w:val="28"/>
        </w:rPr>
        <w:t>, испытательны</w:t>
      </w:r>
      <w:r w:rsidR="00D67422" w:rsidRPr="004C7322">
        <w:rPr>
          <w:rFonts w:ascii="Times New Roman" w:hAnsi="Times New Roman" w:cs="Times New Roman"/>
          <w:color w:val="000000" w:themeColor="text1"/>
          <w:sz w:val="28"/>
          <w:szCs w:val="28"/>
        </w:rPr>
        <w:t>ми</w:t>
      </w:r>
      <w:r w:rsidRPr="004C7322">
        <w:rPr>
          <w:rFonts w:ascii="Times New Roman" w:hAnsi="Times New Roman" w:cs="Times New Roman"/>
          <w:color w:val="000000" w:themeColor="text1"/>
          <w:sz w:val="28"/>
          <w:szCs w:val="28"/>
        </w:rPr>
        <w:t xml:space="preserve"> и други</w:t>
      </w:r>
      <w:r w:rsidR="00D67422" w:rsidRPr="004C7322">
        <w:rPr>
          <w:rFonts w:ascii="Times New Roman" w:hAnsi="Times New Roman" w:cs="Times New Roman"/>
          <w:color w:val="000000" w:themeColor="text1"/>
          <w:sz w:val="28"/>
          <w:szCs w:val="28"/>
        </w:rPr>
        <w:t>ми</w:t>
      </w:r>
      <w:r w:rsidRPr="004C7322">
        <w:rPr>
          <w:rFonts w:ascii="Times New Roman" w:hAnsi="Times New Roman" w:cs="Times New Roman"/>
          <w:color w:val="000000" w:themeColor="text1"/>
          <w:sz w:val="28"/>
          <w:szCs w:val="28"/>
        </w:rPr>
        <w:t xml:space="preserve"> организаци</w:t>
      </w:r>
      <w:r w:rsidR="00693A9A">
        <w:rPr>
          <w:rFonts w:ascii="Times New Roman" w:hAnsi="Times New Roman" w:cs="Times New Roman"/>
          <w:color w:val="000000" w:themeColor="text1"/>
          <w:sz w:val="28"/>
          <w:szCs w:val="28"/>
        </w:rPr>
        <w:t>ями</w:t>
      </w:r>
      <w:r w:rsidRPr="004C7322">
        <w:rPr>
          <w:rFonts w:ascii="Times New Roman" w:hAnsi="Times New Roman" w:cs="Times New Roman"/>
          <w:color w:val="000000" w:themeColor="text1"/>
          <w:sz w:val="28"/>
          <w:szCs w:val="28"/>
        </w:rPr>
        <w:t>, выполняющи</w:t>
      </w:r>
      <w:r w:rsidR="00D67422" w:rsidRPr="004C7322">
        <w:rPr>
          <w:rFonts w:ascii="Times New Roman" w:hAnsi="Times New Roman" w:cs="Times New Roman"/>
          <w:color w:val="000000" w:themeColor="text1"/>
          <w:sz w:val="28"/>
          <w:szCs w:val="28"/>
        </w:rPr>
        <w:t>ми</w:t>
      </w:r>
      <w:r w:rsidRPr="004C7322">
        <w:rPr>
          <w:rFonts w:ascii="Times New Roman" w:hAnsi="Times New Roman" w:cs="Times New Roman"/>
          <w:color w:val="000000" w:themeColor="text1"/>
          <w:sz w:val="28"/>
          <w:szCs w:val="28"/>
        </w:rPr>
        <w:t xml:space="preserve"> разработку, производство</w:t>
      </w:r>
      <w:r w:rsidR="006E3177" w:rsidRPr="004C7322">
        <w:rPr>
          <w:rFonts w:ascii="Times New Roman" w:hAnsi="Times New Roman" w:cs="Times New Roman"/>
          <w:color w:val="000000" w:themeColor="text1"/>
          <w:sz w:val="28"/>
          <w:szCs w:val="28"/>
        </w:rPr>
        <w:t xml:space="preserve"> и реализацию </w:t>
      </w:r>
      <w:r w:rsidR="00521C4E" w:rsidRPr="004C7322">
        <w:rPr>
          <w:rFonts w:ascii="Times New Roman" w:hAnsi="Times New Roman" w:cs="Times New Roman"/>
          <w:color w:val="000000" w:themeColor="text1"/>
          <w:sz w:val="28"/>
          <w:szCs w:val="28"/>
        </w:rPr>
        <w:t>различных видов в</w:t>
      </w:r>
      <w:r w:rsidR="00521C4E" w:rsidRPr="004C7322">
        <w:rPr>
          <w:rFonts w:ascii="Times New Roman" w:hAnsi="Times New Roman" w:cs="Times New Roman"/>
          <w:color w:val="333333"/>
          <w:sz w:val="28"/>
          <w:szCs w:val="28"/>
          <w:shd w:val="clear" w:color="auto" w:fill="FFFFFF"/>
        </w:rPr>
        <w:t>ооружения, военной и специальной техники (ВВСТ)</w:t>
      </w:r>
      <w:r w:rsidR="00E65468" w:rsidRPr="004C7322">
        <w:rPr>
          <w:rFonts w:ascii="Times New Roman" w:hAnsi="Times New Roman" w:cs="Times New Roman"/>
          <w:color w:val="333333"/>
          <w:sz w:val="28"/>
          <w:szCs w:val="28"/>
          <w:shd w:val="clear" w:color="auto" w:fill="FFFFFF"/>
        </w:rPr>
        <w:t xml:space="preserve">, </w:t>
      </w:r>
      <w:r w:rsidR="00E65468" w:rsidRPr="004C7322">
        <w:rPr>
          <w:rFonts w:ascii="Times New Roman" w:hAnsi="Times New Roman" w:cs="Times New Roman"/>
          <w:color w:val="333333"/>
          <w:sz w:val="28"/>
          <w:szCs w:val="28"/>
          <w:shd w:val="clear" w:color="auto" w:fill="FFFFFF"/>
        </w:rPr>
        <w:lastRenderedPageBreak/>
        <w:t>продукции и технологий двойного и гражданского назначения</w:t>
      </w:r>
      <w:r w:rsidR="00521C4E" w:rsidRPr="004C7322">
        <w:rPr>
          <w:rFonts w:ascii="Times New Roman" w:hAnsi="Times New Roman" w:cs="Times New Roman"/>
          <w:color w:val="333333"/>
          <w:sz w:val="28"/>
          <w:szCs w:val="28"/>
          <w:shd w:val="clear" w:color="auto" w:fill="FFFFFF"/>
        </w:rPr>
        <w:t>,</w:t>
      </w:r>
      <w:r w:rsidRPr="004C7322">
        <w:rPr>
          <w:rFonts w:ascii="Times New Roman" w:hAnsi="Times New Roman" w:cs="Times New Roman"/>
          <w:color w:val="000000" w:themeColor="text1"/>
          <w:sz w:val="28"/>
          <w:szCs w:val="28"/>
        </w:rPr>
        <w:t xml:space="preserve"> </w:t>
      </w:r>
      <w:r w:rsidRPr="004C7322">
        <w:rPr>
          <w:rFonts w:ascii="Times New Roman" w:hAnsi="Times New Roman" w:cs="Times New Roman"/>
          <w:color w:val="000000" w:themeColor="text1"/>
          <w:sz w:val="28"/>
          <w:szCs w:val="28"/>
          <w:shd w:val="clear" w:color="auto" w:fill="FFFFFF"/>
        </w:rPr>
        <w:t xml:space="preserve">включенные в </w:t>
      </w:r>
      <w:r w:rsidRPr="003A55C8">
        <w:rPr>
          <w:rFonts w:ascii="Times New Roman" w:hAnsi="Times New Roman" w:cs="Times New Roman"/>
          <w:color w:val="000000" w:themeColor="text1"/>
          <w:sz w:val="28"/>
          <w:szCs w:val="28"/>
          <w:shd w:val="clear" w:color="auto" w:fill="FFFFFF"/>
        </w:rPr>
        <w:t>реестр организаций ОПК и имеющие существенное значение для обеспечения</w:t>
      </w:r>
      <w:r w:rsidRPr="004C7322">
        <w:rPr>
          <w:rFonts w:ascii="Times New Roman" w:hAnsi="Times New Roman" w:cs="Times New Roman"/>
          <w:color w:val="000000" w:themeColor="text1"/>
          <w:sz w:val="28"/>
          <w:szCs w:val="28"/>
          <w:shd w:val="clear" w:color="auto" w:fill="FFFFFF"/>
        </w:rPr>
        <w:t xml:space="preserve"> военной, технологической и экономической безопасности </w:t>
      </w:r>
      <w:r w:rsidR="00D67422" w:rsidRPr="004C7322">
        <w:rPr>
          <w:rFonts w:ascii="Times New Roman" w:hAnsi="Times New Roman" w:cs="Times New Roman"/>
          <w:color w:val="000000" w:themeColor="text1"/>
          <w:sz w:val="28"/>
          <w:szCs w:val="28"/>
          <w:shd w:val="clear" w:color="auto" w:fill="FFFFFF"/>
        </w:rPr>
        <w:t>страны</w:t>
      </w:r>
      <w:r w:rsidRPr="004C7322">
        <w:rPr>
          <w:rFonts w:ascii="Times New Roman" w:hAnsi="Times New Roman" w:cs="Times New Roman"/>
          <w:color w:val="000000" w:themeColor="text1"/>
          <w:sz w:val="28"/>
          <w:szCs w:val="28"/>
          <w:shd w:val="clear" w:color="auto" w:fill="FFFFFF"/>
        </w:rPr>
        <w:t>.</w:t>
      </w:r>
    </w:p>
    <w:p w14:paraId="5F30DF51" w14:textId="6FEB4479" w:rsidR="00B06874" w:rsidRPr="0042490B" w:rsidRDefault="00956801" w:rsidP="0042490B">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4C7322">
        <w:rPr>
          <w:rFonts w:ascii="Times New Roman" w:hAnsi="Times New Roman" w:cs="Times New Roman"/>
          <w:color w:val="000000" w:themeColor="text1"/>
          <w:sz w:val="28"/>
          <w:szCs w:val="28"/>
          <w:shd w:val="clear" w:color="auto" w:fill="FFFFFF"/>
        </w:rPr>
        <w:t xml:space="preserve">Научных исследований и публикаций, связанных с учетно-контрольным и аналитическим обеспечением деятельности ОПК, </w:t>
      </w:r>
      <w:r w:rsidRPr="00E42968">
        <w:rPr>
          <w:rFonts w:ascii="Times New Roman" w:hAnsi="Times New Roman" w:cs="Times New Roman"/>
          <w:color w:val="000000" w:themeColor="text1"/>
          <w:sz w:val="28"/>
          <w:szCs w:val="28"/>
          <w:shd w:val="clear" w:color="auto" w:fill="FFFFFF"/>
        </w:rPr>
        <w:t>представленных в открыто</w:t>
      </w:r>
      <w:r w:rsidR="00693A9A" w:rsidRPr="00E42968">
        <w:rPr>
          <w:rFonts w:ascii="Times New Roman" w:hAnsi="Times New Roman" w:cs="Times New Roman"/>
          <w:color w:val="000000" w:themeColor="text1"/>
          <w:sz w:val="28"/>
          <w:szCs w:val="28"/>
          <w:shd w:val="clear" w:color="auto" w:fill="FFFFFF"/>
        </w:rPr>
        <w:t>м</w:t>
      </w:r>
      <w:r w:rsidRPr="00E42968">
        <w:rPr>
          <w:rFonts w:ascii="Times New Roman" w:hAnsi="Times New Roman" w:cs="Times New Roman"/>
          <w:color w:val="000000" w:themeColor="text1"/>
          <w:sz w:val="28"/>
          <w:szCs w:val="28"/>
          <w:shd w:val="clear" w:color="auto" w:fill="FFFFFF"/>
        </w:rPr>
        <w:t xml:space="preserve"> </w:t>
      </w:r>
      <w:r w:rsidR="00693A9A" w:rsidRPr="00E42968">
        <w:rPr>
          <w:rFonts w:ascii="Times New Roman" w:hAnsi="Times New Roman" w:cs="Times New Roman"/>
          <w:color w:val="000000" w:themeColor="text1"/>
          <w:sz w:val="28"/>
          <w:szCs w:val="28"/>
          <w:shd w:val="clear" w:color="auto" w:fill="FFFFFF"/>
        </w:rPr>
        <w:t>доступе,</w:t>
      </w:r>
      <w:r w:rsidR="00693A9A">
        <w:rPr>
          <w:rFonts w:ascii="Times New Roman" w:hAnsi="Times New Roman" w:cs="Times New Roman"/>
          <w:color w:val="000000" w:themeColor="text1"/>
          <w:sz w:val="28"/>
          <w:szCs w:val="28"/>
          <w:shd w:val="clear" w:color="auto" w:fill="FFFFFF"/>
        </w:rPr>
        <w:t xml:space="preserve"> </w:t>
      </w:r>
      <w:r w:rsidRPr="004C7322">
        <w:rPr>
          <w:rFonts w:ascii="Times New Roman" w:hAnsi="Times New Roman" w:cs="Times New Roman"/>
          <w:color w:val="000000" w:themeColor="text1"/>
          <w:sz w:val="28"/>
          <w:szCs w:val="28"/>
          <w:shd w:val="clear" w:color="auto" w:fill="FFFFFF"/>
        </w:rPr>
        <w:t xml:space="preserve"> </w:t>
      </w:r>
      <w:r w:rsidR="002868C1" w:rsidRPr="0053345C">
        <w:rPr>
          <w:rFonts w:ascii="Times New Roman" w:hAnsi="Times New Roman" w:cs="Times New Roman"/>
          <w:color w:val="000000" w:themeColor="text1"/>
          <w:sz w:val="28"/>
          <w:szCs w:val="28"/>
          <w:shd w:val="clear" w:color="auto" w:fill="FFFFFF"/>
        </w:rPr>
        <w:t>относительно немного</w:t>
      </w:r>
      <w:r w:rsidR="002868C1" w:rsidRPr="004C7322">
        <w:rPr>
          <w:rFonts w:ascii="Times New Roman" w:hAnsi="Times New Roman" w:cs="Times New Roman"/>
          <w:color w:val="000000" w:themeColor="text1"/>
          <w:sz w:val="28"/>
          <w:szCs w:val="28"/>
          <w:shd w:val="clear" w:color="auto" w:fill="FFFFFF"/>
        </w:rPr>
        <w:t xml:space="preserve">. </w:t>
      </w:r>
      <w:r w:rsidR="00A27BBE" w:rsidRPr="004C7322">
        <w:rPr>
          <w:rFonts w:ascii="Times New Roman" w:hAnsi="Times New Roman" w:cs="Times New Roman"/>
          <w:color w:val="000000" w:themeColor="text1"/>
          <w:sz w:val="28"/>
          <w:szCs w:val="28"/>
          <w:shd w:val="clear" w:color="auto" w:fill="FFFFFF"/>
        </w:rPr>
        <w:t>Так, в</w:t>
      </w:r>
      <w:r w:rsidR="00E436A8" w:rsidRPr="004C7322">
        <w:rPr>
          <w:rFonts w:ascii="Times New Roman" w:hAnsi="Times New Roman" w:cs="Times New Roman"/>
          <w:color w:val="000000" w:themeColor="text1"/>
          <w:sz w:val="28"/>
          <w:szCs w:val="28"/>
          <w:shd w:val="clear" w:color="auto" w:fill="FFFFFF"/>
        </w:rPr>
        <w:t xml:space="preserve"> р</w:t>
      </w:r>
      <w:r w:rsidR="002868C1" w:rsidRPr="004C7322">
        <w:rPr>
          <w:rFonts w:ascii="Times New Roman" w:hAnsi="Times New Roman" w:cs="Times New Roman"/>
          <w:color w:val="000000" w:themeColor="text1"/>
          <w:sz w:val="28"/>
          <w:szCs w:val="28"/>
          <w:shd w:val="clear" w:color="auto" w:fill="FFFFFF"/>
        </w:rPr>
        <w:t>абот</w:t>
      </w:r>
      <w:r w:rsidR="00E436A8" w:rsidRPr="004C7322">
        <w:rPr>
          <w:rFonts w:ascii="Times New Roman" w:hAnsi="Times New Roman" w:cs="Times New Roman"/>
          <w:color w:val="000000" w:themeColor="text1"/>
          <w:sz w:val="28"/>
          <w:szCs w:val="28"/>
          <w:shd w:val="clear" w:color="auto" w:fill="FFFFFF"/>
        </w:rPr>
        <w:t>е</w:t>
      </w:r>
      <w:r w:rsidR="00E436A8" w:rsidRPr="004C7322">
        <w:rPr>
          <w:rFonts w:ascii="Times New Roman" w:hAnsi="Times New Roman" w:cs="Times New Roman"/>
          <w:color w:val="000000" w:themeColor="text1"/>
          <w:sz w:val="28"/>
          <w:szCs w:val="28"/>
        </w:rPr>
        <w:t xml:space="preserve"> </w:t>
      </w:r>
      <w:r w:rsidR="00AD7CE9" w:rsidRPr="004C7322">
        <w:rPr>
          <w:rFonts w:ascii="Times New Roman" w:hAnsi="Times New Roman" w:cs="Times New Roman"/>
          <w:color w:val="000000" w:themeColor="text1"/>
          <w:sz w:val="28"/>
          <w:szCs w:val="28"/>
        </w:rPr>
        <w:t xml:space="preserve">А.Н. </w:t>
      </w:r>
      <w:r w:rsidR="00E436A8" w:rsidRPr="004C7322">
        <w:rPr>
          <w:rFonts w:ascii="Times New Roman" w:hAnsi="Times New Roman" w:cs="Times New Roman"/>
          <w:color w:val="000000" w:themeColor="text1"/>
          <w:sz w:val="28"/>
          <w:szCs w:val="28"/>
        </w:rPr>
        <w:t>Акжигитовой</w:t>
      </w:r>
      <w:r w:rsidR="00AD7CE9">
        <w:rPr>
          <w:rFonts w:ascii="Times New Roman" w:hAnsi="Times New Roman" w:cs="Times New Roman"/>
          <w:color w:val="000000" w:themeColor="text1"/>
          <w:sz w:val="28"/>
          <w:szCs w:val="28"/>
        </w:rPr>
        <w:t>,</w:t>
      </w:r>
      <w:r w:rsidR="00E436A8" w:rsidRPr="004C7322">
        <w:rPr>
          <w:rFonts w:ascii="Times New Roman" w:hAnsi="Times New Roman" w:cs="Times New Roman"/>
          <w:color w:val="000000" w:themeColor="text1"/>
          <w:sz w:val="28"/>
          <w:szCs w:val="28"/>
        </w:rPr>
        <w:t xml:space="preserve"> </w:t>
      </w:r>
      <w:r w:rsidR="002868C1" w:rsidRPr="004C7322">
        <w:rPr>
          <w:rFonts w:ascii="Times New Roman" w:hAnsi="Times New Roman" w:cs="Times New Roman"/>
          <w:color w:val="000000" w:themeColor="text1"/>
          <w:sz w:val="28"/>
          <w:szCs w:val="28"/>
          <w:shd w:val="clear" w:color="auto" w:fill="FFFFFF"/>
        </w:rPr>
        <w:t>посвященн</w:t>
      </w:r>
      <w:r w:rsidR="00E436A8" w:rsidRPr="004C7322">
        <w:rPr>
          <w:rFonts w:ascii="Times New Roman" w:hAnsi="Times New Roman" w:cs="Times New Roman"/>
          <w:color w:val="000000" w:themeColor="text1"/>
          <w:sz w:val="28"/>
          <w:szCs w:val="28"/>
          <w:shd w:val="clear" w:color="auto" w:fill="FFFFFF"/>
        </w:rPr>
        <w:t>ой совершенст</w:t>
      </w:r>
      <w:r w:rsidR="006905E6">
        <w:rPr>
          <w:rFonts w:ascii="Times New Roman" w:hAnsi="Times New Roman" w:cs="Times New Roman"/>
          <w:color w:val="000000" w:themeColor="text1"/>
          <w:sz w:val="28"/>
          <w:szCs w:val="28"/>
          <w:shd w:val="clear" w:color="auto" w:fill="FFFFFF"/>
        </w:rPr>
        <w:t>во</w:t>
      </w:r>
      <w:r w:rsidR="00E436A8" w:rsidRPr="004C7322">
        <w:rPr>
          <w:rFonts w:ascii="Times New Roman" w:hAnsi="Times New Roman" w:cs="Times New Roman"/>
          <w:color w:val="000000" w:themeColor="text1"/>
          <w:sz w:val="28"/>
          <w:szCs w:val="28"/>
          <w:shd w:val="clear" w:color="auto" w:fill="FFFFFF"/>
        </w:rPr>
        <w:t>ванию</w:t>
      </w:r>
      <w:r w:rsidR="006E3177" w:rsidRPr="004C7322">
        <w:rPr>
          <w:rFonts w:ascii="Times New Roman" w:hAnsi="Times New Roman" w:cs="Times New Roman"/>
          <w:color w:val="000000" w:themeColor="text1"/>
          <w:sz w:val="28"/>
          <w:szCs w:val="28"/>
          <w:shd w:val="clear" w:color="auto" w:fill="FFFFFF"/>
        </w:rPr>
        <w:t xml:space="preserve"> </w:t>
      </w:r>
      <w:r w:rsidR="00E436A8" w:rsidRPr="004C7322">
        <w:rPr>
          <w:rFonts w:ascii="Times New Roman" w:hAnsi="Times New Roman" w:cs="Times New Roman"/>
          <w:color w:val="000000" w:themeColor="text1"/>
          <w:sz w:val="28"/>
          <w:szCs w:val="28"/>
          <w:shd w:val="clear" w:color="auto" w:fill="FFFFFF"/>
        </w:rPr>
        <w:t xml:space="preserve">методов </w:t>
      </w:r>
      <w:r w:rsidR="006E3177" w:rsidRPr="004C7322">
        <w:rPr>
          <w:rFonts w:ascii="Times New Roman" w:hAnsi="Times New Roman" w:cs="Times New Roman"/>
          <w:color w:val="000000" w:themeColor="text1"/>
          <w:sz w:val="28"/>
          <w:szCs w:val="28"/>
          <w:shd w:val="clear" w:color="auto" w:fill="FFFFFF"/>
        </w:rPr>
        <w:t>оценк</w:t>
      </w:r>
      <w:r w:rsidR="00E436A8" w:rsidRPr="004C7322">
        <w:rPr>
          <w:rFonts w:ascii="Times New Roman" w:hAnsi="Times New Roman" w:cs="Times New Roman"/>
          <w:color w:val="000000" w:themeColor="text1"/>
          <w:sz w:val="28"/>
          <w:szCs w:val="28"/>
          <w:shd w:val="clear" w:color="auto" w:fill="FFFFFF"/>
        </w:rPr>
        <w:t>и</w:t>
      </w:r>
      <w:r w:rsidR="006E3177" w:rsidRPr="004C7322">
        <w:rPr>
          <w:rFonts w:ascii="Times New Roman" w:hAnsi="Times New Roman" w:cs="Times New Roman"/>
          <w:color w:val="000000" w:themeColor="text1"/>
          <w:sz w:val="28"/>
          <w:szCs w:val="28"/>
          <w:shd w:val="clear" w:color="auto" w:fill="FFFFFF"/>
        </w:rPr>
        <w:t xml:space="preserve"> эффективности мер государственной поддержки организаций ОПК</w:t>
      </w:r>
      <w:r w:rsidR="00D67422" w:rsidRPr="004C7322">
        <w:rPr>
          <w:rFonts w:ascii="Times New Roman" w:hAnsi="Times New Roman" w:cs="Times New Roman"/>
          <w:color w:val="000000" w:themeColor="text1"/>
          <w:sz w:val="28"/>
          <w:szCs w:val="28"/>
          <w:shd w:val="clear" w:color="auto" w:fill="FFFFFF"/>
        </w:rPr>
        <w:t>,</w:t>
      </w:r>
      <w:r w:rsidR="000052A5" w:rsidRPr="004C7322">
        <w:rPr>
          <w:rFonts w:ascii="Times New Roman" w:hAnsi="Times New Roman" w:cs="Times New Roman"/>
          <w:color w:val="000000" w:themeColor="text1"/>
          <w:sz w:val="28"/>
          <w:szCs w:val="28"/>
          <w:shd w:val="clear" w:color="auto" w:fill="FFFFFF"/>
        </w:rPr>
        <w:t xml:space="preserve"> рассматрива</w:t>
      </w:r>
      <w:r w:rsidR="00E436A8" w:rsidRPr="004C7322">
        <w:rPr>
          <w:rFonts w:ascii="Times New Roman" w:hAnsi="Times New Roman" w:cs="Times New Roman"/>
          <w:color w:val="000000" w:themeColor="text1"/>
          <w:sz w:val="28"/>
          <w:szCs w:val="28"/>
          <w:shd w:val="clear" w:color="auto" w:fill="FFFFFF"/>
        </w:rPr>
        <w:t xml:space="preserve">ются показатели, характеризующие эффективность </w:t>
      </w:r>
      <w:r w:rsidR="00A27BBE" w:rsidRPr="004C7322">
        <w:rPr>
          <w:rFonts w:ascii="Times New Roman" w:hAnsi="Times New Roman" w:cs="Times New Roman"/>
          <w:color w:val="000000" w:themeColor="text1"/>
          <w:sz w:val="28"/>
          <w:szCs w:val="28"/>
          <w:shd w:val="clear" w:color="auto" w:fill="FFFFFF"/>
        </w:rPr>
        <w:t xml:space="preserve">преимущественно </w:t>
      </w:r>
      <w:r w:rsidR="00E436A8" w:rsidRPr="004C7322">
        <w:rPr>
          <w:rFonts w:ascii="Times New Roman" w:hAnsi="Times New Roman" w:cs="Times New Roman"/>
          <w:color w:val="000000" w:themeColor="text1"/>
          <w:sz w:val="28"/>
          <w:szCs w:val="28"/>
          <w:shd w:val="clear" w:color="auto" w:fill="FFFFFF"/>
        </w:rPr>
        <w:t>с позиции достижения организациями ОПК финансовой устойчивости</w:t>
      </w:r>
      <w:r w:rsidR="00AD7CE9">
        <w:rPr>
          <w:rFonts w:ascii="Times New Roman" w:hAnsi="Times New Roman" w:cs="Times New Roman"/>
          <w:color w:val="000000" w:themeColor="text1"/>
          <w:sz w:val="28"/>
          <w:szCs w:val="28"/>
          <w:shd w:val="clear" w:color="auto" w:fill="FFFFFF"/>
        </w:rPr>
        <w:t xml:space="preserve">, а также те, что </w:t>
      </w:r>
      <w:r w:rsidR="00AD7CE9" w:rsidRPr="00860BED">
        <w:rPr>
          <w:rFonts w:ascii="Times New Roman" w:hAnsi="Times New Roman" w:cs="Times New Roman"/>
          <w:color w:val="000000" w:themeColor="text1"/>
          <w:sz w:val="28"/>
          <w:szCs w:val="28"/>
          <w:shd w:val="clear" w:color="auto" w:fill="FFFFFF"/>
        </w:rPr>
        <w:t>определяют</w:t>
      </w:r>
      <w:r w:rsidR="00AD7CE9">
        <w:rPr>
          <w:rFonts w:ascii="Times New Roman" w:hAnsi="Times New Roman" w:cs="Times New Roman"/>
          <w:color w:val="000000" w:themeColor="text1"/>
          <w:sz w:val="28"/>
          <w:szCs w:val="28"/>
          <w:shd w:val="clear" w:color="auto" w:fill="FFFFFF"/>
        </w:rPr>
        <w:t xml:space="preserve"> </w:t>
      </w:r>
      <w:r w:rsidR="00E436A8" w:rsidRPr="004C7322">
        <w:rPr>
          <w:rFonts w:ascii="Times New Roman" w:hAnsi="Times New Roman" w:cs="Times New Roman"/>
          <w:color w:val="000000" w:themeColor="text1"/>
          <w:sz w:val="28"/>
          <w:szCs w:val="28"/>
          <w:shd w:val="clear" w:color="auto" w:fill="FFFFFF"/>
        </w:rPr>
        <w:t xml:space="preserve">специфику </w:t>
      </w:r>
      <w:r w:rsidR="00A27BBE" w:rsidRPr="004C7322">
        <w:rPr>
          <w:rFonts w:ascii="Times New Roman" w:hAnsi="Times New Roman" w:cs="Times New Roman"/>
          <w:color w:val="000000" w:themeColor="text1"/>
          <w:sz w:val="28"/>
          <w:szCs w:val="28"/>
          <w:shd w:val="clear" w:color="auto" w:fill="FFFFFF"/>
        </w:rPr>
        <w:t xml:space="preserve">их </w:t>
      </w:r>
      <w:r w:rsidR="00E436A8" w:rsidRPr="004C7322">
        <w:rPr>
          <w:rFonts w:ascii="Times New Roman" w:hAnsi="Times New Roman" w:cs="Times New Roman"/>
          <w:color w:val="000000" w:themeColor="text1"/>
          <w:sz w:val="28"/>
          <w:szCs w:val="28"/>
          <w:shd w:val="clear" w:color="auto" w:fill="FFFFFF"/>
        </w:rPr>
        <w:t>деятельности</w:t>
      </w:r>
      <w:r w:rsidR="00AD7CE9">
        <w:rPr>
          <w:rFonts w:ascii="Times New Roman" w:hAnsi="Times New Roman" w:cs="Times New Roman"/>
          <w:color w:val="000000" w:themeColor="text1"/>
          <w:sz w:val="28"/>
          <w:szCs w:val="28"/>
          <w:shd w:val="clear" w:color="auto" w:fill="FFFFFF"/>
        </w:rPr>
        <w:t>;</w:t>
      </w:r>
      <w:r w:rsidR="00A36F3D" w:rsidRPr="004C7322">
        <w:rPr>
          <w:rFonts w:ascii="Times New Roman" w:hAnsi="Times New Roman" w:cs="Times New Roman"/>
          <w:color w:val="000000" w:themeColor="text1"/>
          <w:sz w:val="28"/>
          <w:szCs w:val="28"/>
          <w:shd w:val="clear" w:color="auto" w:fill="FFFFFF"/>
        </w:rPr>
        <w:t xml:space="preserve"> в частности</w:t>
      </w:r>
      <w:r w:rsidR="00A27BBE" w:rsidRPr="004C7322">
        <w:rPr>
          <w:rFonts w:ascii="Times New Roman" w:hAnsi="Times New Roman" w:cs="Times New Roman"/>
          <w:color w:val="000000" w:themeColor="text1"/>
          <w:sz w:val="28"/>
          <w:szCs w:val="28"/>
          <w:shd w:val="clear" w:color="auto" w:fill="FFFFFF"/>
        </w:rPr>
        <w:t xml:space="preserve"> таки</w:t>
      </w:r>
      <w:r w:rsidR="00AD7CE9">
        <w:rPr>
          <w:rFonts w:ascii="Times New Roman" w:hAnsi="Times New Roman" w:cs="Times New Roman"/>
          <w:color w:val="000000" w:themeColor="text1"/>
          <w:sz w:val="28"/>
          <w:szCs w:val="28"/>
          <w:shd w:val="clear" w:color="auto" w:fill="FFFFFF"/>
        </w:rPr>
        <w:t>е</w:t>
      </w:r>
      <w:r w:rsidR="000670C1">
        <w:rPr>
          <w:rFonts w:ascii="Times New Roman" w:hAnsi="Times New Roman" w:cs="Times New Roman"/>
          <w:color w:val="000000" w:themeColor="text1"/>
          <w:sz w:val="28"/>
          <w:szCs w:val="28"/>
          <w:shd w:val="clear" w:color="auto" w:fill="FFFFFF"/>
        </w:rPr>
        <w:t>,</w:t>
      </w:r>
      <w:r w:rsidR="00A27BBE" w:rsidRPr="004C7322">
        <w:rPr>
          <w:rFonts w:ascii="Times New Roman" w:hAnsi="Times New Roman" w:cs="Times New Roman"/>
          <w:color w:val="000000" w:themeColor="text1"/>
          <w:sz w:val="28"/>
          <w:szCs w:val="28"/>
          <w:shd w:val="clear" w:color="auto" w:fill="FFFFFF"/>
        </w:rPr>
        <w:t xml:space="preserve"> как «доля государственного оборонного заказа (ГОЗ) в валюте баланса, рентабельность собственных затрат, прибыль (убыток) до налогообложения без </w:t>
      </w:r>
      <w:r w:rsidR="003A55C8">
        <w:rPr>
          <w:rFonts w:ascii="Times New Roman" w:hAnsi="Times New Roman" w:cs="Times New Roman"/>
          <w:color w:val="000000" w:themeColor="text1"/>
          <w:sz w:val="28"/>
          <w:szCs w:val="28"/>
          <w:shd w:val="clear" w:color="auto" w:fill="FFFFFF"/>
        </w:rPr>
        <w:t>с</w:t>
      </w:r>
      <w:r w:rsidR="00A27BBE" w:rsidRPr="003A55C8">
        <w:rPr>
          <w:rFonts w:ascii="Times New Roman" w:hAnsi="Times New Roman" w:cs="Times New Roman"/>
          <w:color w:val="000000" w:themeColor="text1"/>
          <w:sz w:val="28"/>
          <w:szCs w:val="28"/>
          <w:shd w:val="clear" w:color="auto" w:fill="FFFFFF"/>
        </w:rPr>
        <w:t>умм</w:t>
      </w:r>
      <w:r w:rsidR="00A27BBE" w:rsidRPr="004C7322">
        <w:rPr>
          <w:rFonts w:ascii="Times New Roman" w:hAnsi="Times New Roman" w:cs="Times New Roman"/>
          <w:color w:val="000000" w:themeColor="text1"/>
          <w:sz w:val="28"/>
          <w:szCs w:val="28"/>
          <w:shd w:val="clear" w:color="auto" w:fill="FFFFFF"/>
        </w:rPr>
        <w:t xml:space="preserve"> субсидий</w:t>
      </w:r>
      <w:r w:rsidR="00A36F3D" w:rsidRPr="004C7322">
        <w:rPr>
          <w:rFonts w:ascii="Times New Roman" w:hAnsi="Times New Roman" w:cs="Times New Roman"/>
          <w:color w:val="000000" w:themeColor="text1"/>
          <w:sz w:val="28"/>
          <w:szCs w:val="28"/>
          <w:shd w:val="clear" w:color="auto" w:fill="FFFFFF"/>
        </w:rPr>
        <w:t>, уровень рентабельности без субсидий, сравнение коэффициента соотношения уставного капитала и чис</w:t>
      </w:r>
      <w:r w:rsidR="007553FF">
        <w:rPr>
          <w:rFonts w:ascii="Times New Roman" w:hAnsi="Times New Roman" w:cs="Times New Roman"/>
          <w:color w:val="000000" w:themeColor="text1"/>
          <w:sz w:val="28"/>
          <w:szCs w:val="28"/>
          <w:shd w:val="clear" w:color="auto" w:fill="FFFFFF"/>
        </w:rPr>
        <w:t>тых активов с суммами</w:t>
      </w:r>
      <w:r w:rsidR="00A36F3D" w:rsidRPr="004C7322">
        <w:rPr>
          <w:rFonts w:ascii="Times New Roman" w:hAnsi="Times New Roman" w:cs="Times New Roman"/>
          <w:color w:val="000000" w:themeColor="text1"/>
          <w:sz w:val="28"/>
          <w:szCs w:val="28"/>
          <w:shd w:val="clear" w:color="auto" w:fill="FFFFFF"/>
        </w:rPr>
        <w:t xml:space="preserve"> докапитализации предприятий оборонного комплекса</w:t>
      </w:r>
      <w:r w:rsidR="00A36F3D" w:rsidRPr="004C7322">
        <w:rPr>
          <w:rFonts w:ascii="Times New Roman" w:eastAsia="TimesNewRomanPSMT" w:hAnsi="Times New Roman" w:cs="Times New Roman"/>
          <w14:ligatures w14:val="standardContextual"/>
        </w:rPr>
        <w:t>…</w:t>
      </w:r>
      <w:r w:rsidR="00C303A6" w:rsidRPr="004C7322">
        <w:rPr>
          <w:rFonts w:ascii="Times New Roman" w:eastAsia="TimesNewRomanPSMT" w:hAnsi="Times New Roman" w:cs="Times New Roman"/>
          <w14:ligatures w14:val="standardContextual"/>
        </w:rPr>
        <w:t>»</w:t>
      </w:r>
      <w:r w:rsidR="00E436A8" w:rsidRPr="004C7322">
        <w:rPr>
          <w:rFonts w:ascii="Times New Roman" w:hAnsi="Times New Roman" w:cs="Times New Roman"/>
          <w:color w:val="000000" w:themeColor="text1"/>
          <w:sz w:val="28"/>
          <w:szCs w:val="28"/>
          <w:shd w:val="clear" w:color="auto" w:fill="FFFFFF"/>
        </w:rPr>
        <w:t xml:space="preserve"> </w:t>
      </w:r>
      <w:r w:rsidR="00A27BBE" w:rsidRPr="004C7322">
        <w:rPr>
          <w:rFonts w:ascii="Times New Roman" w:hAnsi="Times New Roman" w:cs="Times New Roman"/>
          <w:color w:val="000000" w:themeColor="text1"/>
          <w:sz w:val="28"/>
          <w:szCs w:val="28"/>
          <w:shd w:val="clear" w:color="auto" w:fill="FFFFFF"/>
        </w:rPr>
        <w:t xml:space="preserve">[1, </w:t>
      </w:r>
      <w:r w:rsidR="00D67422" w:rsidRPr="004C7322">
        <w:rPr>
          <w:rFonts w:ascii="Times New Roman" w:hAnsi="Times New Roman" w:cs="Times New Roman"/>
          <w:color w:val="000000" w:themeColor="text1"/>
          <w:sz w:val="28"/>
          <w:szCs w:val="28"/>
          <w:shd w:val="clear" w:color="auto" w:fill="FFFFFF"/>
        </w:rPr>
        <w:t>с</w:t>
      </w:r>
      <w:r w:rsidR="00A27BBE" w:rsidRPr="004C7322">
        <w:rPr>
          <w:rFonts w:ascii="Times New Roman" w:hAnsi="Times New Roman" w:cs="Times New Roman"/>
          <w:color w:val="000000" w:themeColor="text1"/>
          <w:sz w:val="28"/>
          <w:szCs w:val="28"/>
          <w:shd w:val="clear" w:color="auto" w:fill="FFFFFF"/>
        </w:rPr>
        <w:t>.</w:t>
      </w:r>
      <w:r w:rsidR="007553FF">
        <w:rPr>
          <w:rFonts w:ascii="Times New Roman" w:hAnsi="Times New Roman" w:cs="Times New Roman"/>
          <w:color w:val="000000" w:themeColor="text1"/>
          <w:sz w:val="28"/>
          <w:szCs w:val="28"/>
          <w:shd w:val="clear" w:color="auto" w:fill="FFFFFF"/>
        </w:rPr>
        <w:t xml:space="preserve"> </w:t>
      </w:r>
      <w:r w:rsidR="00A27BBE" w:rsidRPr="004C7322">
        <w:rPr>
          <w:rFonts w:ascii="Times New Roman" w:hAnsi="Times New Roman" w:cs="Times New Roman"/>
          <w:color w:val="000000" w:themeColor="text1"/>
          <w:sz w:val="28"/>
          <w:szCs w:val="28"/>
          <w:shd w:val="clear" w:color="auto" w:fill="FFFFFF"/>
        </w:rPr>
        <w:t>127]</w:t>
      </w:r>
      <w:r w:rsidR="00C303A6" w:rsidRPr="004C7322">
        <w:rPr>
          <w:rFonts w:ascii="Times New Roman" w:hAnsi="Times New Roman" w:cs="Times New Roman"/>
          <w:color w:val="000000" w:themeColor="text1"/>
          <w:sz w:val="28"/>
          <w:szCs w:val="28"/>
          <w:shd w:val="clear" w:color="auto" w:fill="FFFFFF"/>
        </w:rPr>
        <w:t>.</w:t>
      </w:r>
      <w:r w:rsidR="000D7841" w:rsidRPr="004C7322">
        <w:rPr>
          <w:rFonts w:ascii="Times New Roman" w:hAnsi="Times New Roman" w:cs="Times New Roman"/>
          <w:color w:val="000000" w:themeColor="text1"/>
          <w:sz w:val="28"/>
          <w:szCs w:val="28"/>
          <w:shd w:val="clear" w:color="auto" w:fill="FFFFFF"/>
        </w:rPr>
        <w:t xml:space="preserve"> В статье </w:t>
      </w:r>
      <w:r w:rsidR="003A55C8" w:rsidRPr="004C7322">
        <w:rPr>
          <w:rFonts w:ascii="Times New Roman" w:hAnsi="Times New Roman" w:cs="Times New Roman"/>
          <w:color w:val="000000" w:themeColor="text1"/>
          <w:sz w:val="28"/>
          <w:szCs w:val="28"/>
        </w:rPr>
        <w:t>Т.Г.</w:t>
      </w:r>
      <w:r w:rsidR="000670C1" w:rsidRPr="004C7322">
        <w:rPr>
          <w:rFonts w:ascii="Times New Roman" w:hAnsi="Times New Roman" w:cs="Times New Roman"/>
          <w:color w:val="000000" w:themeColor="text1"/>
          <w:sz w:val="28"/>
          <w:szCs w:val="28"/>
        </w:rPr>
        <w:t xml:space="preserve"> </w:t>
      </w:r>
      <w:r w:rsidR="000D7841" w:rsidRPr="004C7322">
        <w:rPr>
          <w:rFonts w:ascii="Times New Roman" w:hAnsi="Times New Roman" w:cs="Times New Roman"/>
          <w:color w:val="000000" w:themeColor="text1"/>
          <w:sz w:val="28"/>
          <w:szCs w:val="28"/>
        </w:rPr>
        <w:t xml:space="preserve">Ананьевой исследуются вопросы, связанные с проблемами организаций ОПК </w:t>
      </w:r>
      <w:r w:rsidR="00D67422" w:rsidRPr="004C7322">
        <w:rPr>
          <w:rFonts w:ascii="Times New Roman" w:hAnsi="Times New Roman" w:cs="Times New Roman"/>
          <w:color w:val="000000" w:themeColor="text1"/>
          <w:sz w:val="28"/>
          <w:szCs w:val="28"/>
        </w:rPr>
        <w:t>в части</w:t>
      </w:r>
      <w:r w:rsidR="000D7841" w:rsidRPr="004C7322">
        <w:rPr>
          <w:rFonts w:ascii="Times New Roman" w:hAnsi="Times New Roman" w:cs="Times New Roman"/>
          <w:color w:val="000000" w:themeColor="text1"/>
          <w:sz w:val="28"/>
          <w:szCs w:val="28"/>
        </w:rPr>
        <w:t xml:space="preserve"> государственной </w:t>
      </w:r>
      <w:r w:rsidR="007553FF" w:rsidRPr="004C7322">
        <w:rPr>
          <w:rFonts w:ascii="Times New Roman" w:hAnsi="Times New Roman" w:cs="Times New Roman"/>
          <w:color w:val="000000" w:themeColor="text1"/>
          <w:sz w:val="28"/>
          <w:szCs w:val="28"/>
        </w:rPr>
        <w:t xml:space="preserve">финансовой </w:t>
      </w:r>
      <w:r w:rsidR="000D7841" w:rsidRPr="004C7322">
        <w:rPr>
          <w:rFonts w:ascii="Times New Roman" w:hAnsi="Times New Roman" w:cs="Times New Roman"/>
          <w:color w:val="000000" w:themeColor="text1"/>
          <w:sz w:val="28"/>
          <w:szCs w:val="28"/>
        </w:rPr>
        <w:t>поддержк</w:t>
      </w:r>
      <w:r w:rsidR="00D67422" w:rsidRPr="004C7322">
        <w:rPr>
          <w:rFonts w:ascii="Times New Roman" w:hAnsi="Times New Roman" w:cs="Times New Roman"/>
          <w:color w:val="000000" w:themeColor="text1"/>
          <w:sz w:val="28"/>
          <w:szCs w:val="28"/>
        </w:rPr>
        <w:t>и</w:t>
      </w:r>
      <w:r w:rsidR="000D7841" w:rsidRPr="004C7322">
        <w:rPr>
          <w:rFonts w:ascii="Times New Roman" w:hAnsi="Times New Roman" w:cs="Times New Roman"/>
          <w:color w:val="000000" w:themeColor="text1"/>
          <w:sz w:val="28"/>
          <w:szCs w:val="28"/>
        </w:rPr>
        <w:t xml:space="preserve">.  </w:t>
      </w:r>
      <w:r w:rsidR="000670C1" w:rsidRPr="003A55C8">
        <w:rPr>
          <w:rFonts w:ascii="Times New Roman" w:hAnsi="Times New Roman" w:cs="Times New Roman"/>
          <w:color w:val="000000" w:themeColor="text1"/>
          <w:sz w:val="28"/>
          <w:szCs w:val="28"/>
        </w:rPr>
        <w:t>Труды</w:t>
      </w:r>
      <w:r w:rsidR="000670C1">
        <w:rPr>
          <w:rFonts w:ascii="Times New Roman" w:hAnsi="Times New Roman" w:cs="Times New Roman"/>
          <w:color w:val="000000" w:themeColor="text1"/>
          <w:sz w:val="28"/>
          <w:szCs w:val="28"/>
        </w:rPr>
        <w:t xml:space="preserve"> </w:t>
      </w:r>
      <w:r w:rsidR="000D7841" w:rsidRPr="004C7322">
        <w:rPr>
          <w:rFonts w:ascii="Times New Roman" w:hAnsi="Times New Roman" w:cs="Times New Roman"/>
          <w:color w:val="000000" w:themeColor="text1"/>
          <w:sz w:val="28"/>
          <w:szCs w:val="28"/>
        </w:rPr>
        <w:t>ряда ученых [</w:t>
      </w:r>
      <w:r w:rsidR="00455BAA" w:rsidRPr="004C7322">
        <w:rPr>
          <w:rFonts w:ascii="Times New Roman" w:hAnsi="Times New Roman" w:cs="Times New Roman"/>
          <w:color w:val="000000" w:themeColor="text1"/>
          <w:sz w:val="28"/>
          <w:szCs w:val="28"/>
        </w:rPr>
        <w:t>3</w:t>
      </w:r>
      <w:r w:rsidR="000670C1">
        <w:rPr>
          <w:rFonts w:ascii="Times New Roman" w:hAnsi="Times New Roman" w:cs="Times New Roman"/>
          <w:color w:val="000000" w:themeColor="text1"/>
          <w:sz w:val="28"/>
          <w:szCs w:val="28"/>
        </w:rPr>
        <w:t>–</w:t>
      </w:r>
      <w:r w:rsidR="00455BAA" w:rsidRPr="004C7322">
        <w:rPr>
          <w:rFonts w:ascii="Times New Roman" w:hAnsi="Times New Roman" w:cs="Times New Roman"/>
          <w:color w:val="000000" w:themeColor="text1"/>
          <w:sz w:val="28"/>
          <w:szCs w:val="28"/>
        </w:rPr>
        <w:t>6</w:t>
      </w:r>
      <w:r w:rsidR="000D7841" w:rsidRPr="004C7322">
        <w:rPr>
          <w:rFonts w:ascii="Times New Roman" w:hAnsi="Times New Roman" w:cs="Times New Roman"/>
          <w:color w:val="000000" w:themeColor="text1"/>
          <w:sz w:val="28"/>
          <w:szCs w:val="28"/>
        </w:rPr>
        <w:t>]</w:t>
      </w:r>
      <w:r w:rsidR="00455BAA" w:rsidRPr="004C7322">
        <w:rPr>
          <w:rFonts w:ascii="Times New Roman" w:hAnsi="Times New Roman" w:cs="Times New Roman"/>
          <w:color w:val="000000" w:themeColor="text1"/>
          <w:sz w:val="28"/>
          <w:szCs w:val="28"/>
        </w:rPr>
        <w:t xml:space="preserve"> посвящены проблемам и перспективам диверсификации ОПК. В </w:t>
      </w:r>
      <w:r w:rsidR="007553FF" w:rsidRPr="003A55C8">
        <w:rPr>
          <w:rFonts w:ascii="Times New Roman" w:hAnsi="Times New Roman" w:cs="Times New Roman"/>
          <w:color w:val="000000" w:themeColor="text1"/>
          <w:sz w:val="28"/>
          <w:szCs w:val="28"/>
        </w:rPr>
        <w:t>работах</w:t>
      </w:r>
      <w:r w:rsidR="007553FF">
        <w:rPr>
          <w:rFonts w:ascii="Times New Roman" w:hAnsi="Times New Roman" w:cs="Times New Roman"/>
          <w:color w:val="000000" w:themeColor="text1"/>
          <w:sz w:val="28"/>
          <w:szCs w:val="28"/>
        </w:rPr>
        <w:t xml:space="preserve"> </w:t>
      </w:r>
      <w:r w:rsidR="00455BAA" w:rsidRPr="004C7322">
        <w:rPr>
          <w:rFonts w:ascii="Times New Roman" w:hAnsi="Times New Roman" w:cs="Times New Roman"/>
          <w:color w:val="000000" w:themeColor="text1"/>
          <w:sz w:val="28"/>
          <w:szCs w:val="28"/>
        </w:rPr>
        <w:t>[7</w:t>
      </w:r>
      <w:r w:rsidR="000670C1">
        <w:rPr>
          <w:rFonts w:ascii="Times New Roman" w:hAnsi="Times New Roman" w:cs="Times New Roman"/>
          <w:color w:val="000000" w:themeColor="text1"/>
          <w:sz w:val="28"/>
          <w:szCs w:val="28"/>
        </w:rPr>
        <w:t>–</w:t>
      </w:r>
      <w:r w:rsidR="00455BAA" w:rsidRPr="004C7322">
        <w:rPr>
          <w:rFonts w:ascii="Times New Roman" w:hAnsi="Times New Roman" w:cs="Times New Roman"/>
          <w:color w:val="000000" w:themeColor="text1"/>
          <w:sz w:val="28"/>
          <w:szCs w:val="28"/>
        </w:rPr>
        <w:t>9] предлагаются пути повышения добавленной стоимости продукции ОПК [7]</w:t>
      </w:r>
      <w:r w:rsidR="00B06874" w:rsidRPr="004C7322">
        <w:rPr>
          <w:rFonts w:ascii="Times New Roman" w:hAnsi="Times New Roman" w:cs="Times New Roman"/>
          <w:color w:val="000000" w:themeColor="text1"/>
          <w:sz w:val="28"/>
          <w:szCs w:val="28"/>
        </w:rPr>
        <w:t xml:space="preserve"> </w:t>
      </w:r>
      <w:r w:rsidR="003A55C8" w:rsidRPr="004C7322">
        <w:rPr>
          <w:rFonts w:ascii="Times New Roman" w:hAnsi="Times New Roman" w:cs="Times New Roman"/>
          <w:color w:val="000000" w:themeColor="text1"/>
          <w:sz w:val="28"/>
          <w:szCs w:val="28"/>
        </w:rPr>
        <w:t>и совершенствования</w:t>
      </w:r>
      <w:r w:rsidR="00455BAA" w:rsidRPr="004C7322">
        <w:rPr>
          <w:rFonts w:ascii="Times New Roman" w:hAnsi="Times New Roman" w:cs="Times New Roman"/>
          <w:color w:val="000000" w:themeColor="text1"/>
          <w:sz w:val="28"/>
          <w:szCs w:val="28"/>
        </w:rPr>
        <w:t xml:space="preserve"> механизмов управления развитием научно-технологического потенциала организаций ОПК [8</w:t>
      </w:r>
      <w:r w:rsidR="000670C1">
        <w:rPr>
          <w:rFonts w:ascii="Times New Roman" w:hAnsi="Times New Roman" w:cs="Times New Roman"/>
          <w:color w:val="000000" w:themeColor="text1"/>
          <w:sz w:val="28"/>
          <w:szCs w:val="28"/>
        </w:rPr>
        <w:t xml:space="preserve">, </w:t>
      </w:r>
      <w:r w:rsidR="00455BAA" w:rsidRPr="004C7322">
        <w:rPr>
          <w:rFonts w:ascii="Times New Roman" w:hAnsi="Times New Roman" w:cs="Times New Roman"/>
          <w:color w:val="000000" w:themeColor="text1"/>
          <w:sz w:val="28"/>
          <w:szCs w:val="28"/>
        </w:rPr>
        <w:t>9].</w:t>
      </w:r>
      <w:r w:rsidR="00F80400" w:rsidRPr="004C7322">
        <w:rPr>
          <w:rFonts w:ascii="Times New Roman" w:hAnsi="Times New Roman" w:cs="Times New Roman"/>
          <w:color w:val="000000" w:themeColor="text1"/>
          <w:sz w:val="28"/>
          <w:szCs w:val="28"/>
        </w:rPr>
        <w:t xml:space="preserve"> </w:t>
      </w:r>
      <w:r w:rsidR="00615E62" w:rsidRPr="004C7322">
        <w:rPr>
          <w:rFonts w:ascii="Times New Roman" w:hAnsi="Times New Roman" w:cs="Times New Roman"/>
          <w:color w:val="000000" w:themeColor="text1"/>
          <w:sz w:val="28"/>
          <w:szCs w:val="28"/>
        </w:rPr>
        <w:t>Развити</w:t>
      </w:r>
      <w:r w:rsidR="00136420">
        <w:rPr>
          <w:rFonts w:ascii="Times New Roman" w:hAnsi="Times New Roman" w:cs="Times New Roman"/>
          <w:color w:val="000000" w:themeColor="text1"/>
          <w:sz w:val="28"/>
          <w:szCs w:val="28"/>
        </w:rPr>
        <w:t>е</w:t>
      </w:r>
      <w:r w:rsidR="00615E62" w:rsidRPr="004C7322">
        <w:rPr>
          <w:rFonts w:ascii="Times New Roman" w:hAnsi="Times New Roman" w:cs="Times New Roman"/>
          <w:color w:val="000000" w:themeColor="text1"/>
          <w:sz w:val="28"/>
          <w:szCs w:val="28"/>
        </w:rPr>
        <w:t xml:space="preserve"> учетно-аналитических и контрольных направлений в деятельности экономических субъектов </w:t>
      </w:r>
      <w:r w:rsidR="00136420" w:rsidRPr="003A55C8">
        <w:rPr>
          <w:rFonts w:ascii="Times New Roman" w:hAnsi="Times New Roman" w:cs="Times New Roman"/>
          <w:color w:val="000000" w:themeColor="text1"/>
          <w:sz w:val="28"/>
          <w:szCs w:val="28"/>
        </w:rPr>
        <w:t xml:space="preserve">изучается в </w:t>
      </w:r>
      <w:r w:rsidR="00615E62" w:rsidRPr="003A55C8">
        <w:rPr>
          <w:rFonts w:ascii="Times New Roman" w:hAnsi="Times New Roman" w:cs="Times New Roman"/>
          <w:color w:val="000000" w:themeColor="text1"/>
          <w:sz w:val="28"/>
          <w:szCs w:val="28"/>
        </w:rPr>
        <w:t>комплекс</w:t>
      </w:r>
      <w:r w:rsidR="00136420" w:rsidRPr="003A55C8">
        <w:rPr>
          <w:rFonts w:ascii="Times New Roman" w:hAnsi="Times New Roman" w:cs="Times New Roman"/>
          <w:color w:val="000000" w:themeColor="text1"/>
          <w:sz w:val="28"/>
          <w:szCs w:val="28"/>
        </w:rPr>
        <w:t>е</w:t>
      </w:r>
      <w:r w:rsidR="00615E62" w:rsidRPr="004C7322">
        <w:rPr>
          <w:rFonts w:ascii="Times New Roman" w:hAnsi="Times New Roman" w:cs="Times New Roman"/>
          <w:color w:val="000000" w:themeColor="text1"/>
          <w:sz w:val="28"/>
          <w:szCs w:val="28"/>
        </w:rPr>
        <w:t xml:space="preserve"> работ ученых научной школы Финансового университета под руководством проф</w:t>
      </w:r>
      <w:r w:rsidR="00B06874" w:rsidRPr="004C7322">
        <w:rPr>
          <w:rFonts w:ascii="Times New Roman" w:hAnsi="Times New Roman" w:cs="Times New Roman"/>
          <w:color w:val="000000" w:themeColor="text1"/>
          <w:sz w:val="28"/>
          <w:szCs w:val="28"/>
        </w:rPr>
        <w:t>.</w:t>
      </w:r>
      <w:r w:rsidR="00615E62" w:rsidRPr="004C7322">
        <w:rPr>
          <w:rFonts w:ascii="Times New Roman" w:hAnsi="Times New Roman" w:cs="Times New Roman"/>
          <w:color w:val="000000" w:themeColor="text1"/>
          <w:sz w:val="28"/>
          <w:szCs w:val="28"/>
        </w:rPr>
        <w:t xml:space="preserve"> </w:t>
      </w:r>
      <w:r w:rsidR="00017E7A" w:rsidRPr="004C7322">
        <w:rPr>
          <w:rFonts w:ascii="Times New Roman" w:hAnsi="Times New Roman" w:cs="Times New Roman"/>
          <w:color w:val="000000" w:themeColor="text1"/>
          <w:sz w:val="28"/>
          <w:szCs w:val="28"/>
        </w:rPr>
        <w:t xml:space="preserve">Р.П. </w:t>
      </w:r>
      <w:r w:rsidR="00615E62" w:rsidRPr="004C7322">
        <w:rPr>
          <w:rFonts w:ascii="Times New Roman" w:hAnsi="Times New Roman" w:cs="Times New Roman"/>
          <w:color w:val="000000" w:themeColor="text1"/>
          <w:sz w:val="28"/>
          <w:szCs w:val="28"/>
        </w:rPr>
        <w:t>Булыги</w:t>
      </w:r>
      <w:r w:rsidR="007553FF">
        <w:rPr>
          <w:rFonts w:ascii="Times New Roman" w:hAnsi="Times New Roman" w:cs="Times New Roman"/>
          <w:color w:val="000000" w:themeColor="text1"/>
          <w:sz w:val="28"/>
          <w:szCs w:val="28"/>
        </w:rPr>
        <w:t>.</w:t>
      </w:r>
      <w:r w:rsidR="00615E62" w:rsidRPr="004C7322">
        <w:rPr>
          <w:rFonts w:ascii="Times New Roman" w:hAnsi="Times New Roman" w:cs="Times New Roman"/>
          <w:color w:val="000000" w:themeColor="text1"/>
          <w:sz w:val="28"/>
          <w:szCs w:val="28"/>
        </w:rPr>
        <w:t xml:space="preserve"> Особый интерес вызывают подходы к м</w:t>
      </w:r>
      <w:r w:rsidR="00F80400" w:rsidRPr="004C7322">
        <w:rPr>
          <w:rFonts w:ascii="Times New Roman" w:hAnsi="Times New Roman" w:cs="Times New Roman"/>
          <w:color w:val="000000" w:themeColor="text1"/>
          <w:sz w:val="28"/>
          <w:szCs w:val="28"/>
        </w:rPr>
        <w:t>одернизации учетно-аналитических и контрольных процессов в условиях цифровизации экономики</w:t>
      </w:r>
      <w:r w:rsidR="00751280" w:rsidRPr="004C7322">
        <w:rPr>
          <w:rFonts w:ascii="Times New Roman" w:hAnsi="Times New Roman" w:cs="Times New Roman"/>
          <w:color w:val="000000" w:themeColor="text1"/>
          <w:sz w:val="28"/>
          <w:szCs w:val="28"/>
        </w:rPr>
        <w:t xml:space="preserve">, </w:t>
      </w:r>
      <w:r w:rsidR="009926E2" w:rsidRPr="003A55C8">
        <w:rPr>
          <w:rFonts w:ascii="Times New Roman" w:hAnsi="Times New Roman" w:cs="Times New Roman"/>
          <w:color w:val="000000" w:themeColor="text1"/>
          <w:sz w:val="28"/>
          <w:szCs w:val="28"/>
        </w:rPr>
        <w:t>описанные</w:t>
      </w:r>
      <w:r w:rsidR="009926E2">
        <w:rPr>
          <w:rFonts w:ascii="Times New Roman" w:hAnsi="Times New Roman" w:cs="Times New Roman"/>
          <w:color w:val="000000" w:themeColor="text1"/>
          <w:sz w:val="28"/>
          <w:szCs w:val="28"/>
        </w:rPr>
        <w:t xml:space="preserve"> </w:t>
      </w:r>
      <w:r w:rsidR="00751280" w:rsidRPr="004C7322">
        <w:rPr>
          <w:rFonts w:ascii="Times New Roman" w:hAnsi="Times New Roman" w:cs="Times New Roman"/>
          <w:color w:val="000000" w:themeColor="text1"/>
          <w:sz w:val="28"/>
          <w:szCs w:val="28"/>
        </w:rPr>
        <w:t>в статье</w:t>
      </w:r>
      <w:r w:rsidR="00F80400" w:rsidRPr="004C7322">
        <w:rPr>
          <w:rFonts w:ascii="Times New Roman" w:hAnsi="Times New Roman" w:cs="Times New Roman"/>
          <w:color w:val="000000" w:themeColor="text1"/>
          <w:sz w:val="28"/>
          <w:szCs w:val="28"/>
        </w:rPr>
        <w:t xml:space="preserve"> </w:t>
      </w:r>
      <w:r w:rsidR="00FA6D89" w:rsidRPr="004C7322">
        <w:rPr>
          <w:rFonts w:ascii="Times New Roman" w:hAnsi="Times New Roman" w:cs="Times New Roman"/>
          <w:color w:val="000000" w:themeColor="text1"/>
          <w:sz w:val="28"/>
          <w:szCs w:val="28"/>
        </w:rPr>
        <w:t xml:space="preserve">М.В. </w:t>
      </w:r>
      <w:r w:rsidR="00F80400" w:rsidRPr="004C7322">
        <w:rPr>
          <w:rFonts w:ascii="Times New Roman" w:hAnsi="Times New Roman" w:cs="Times New Roman"/>
          <w:color w:val="000000" w:themeColor="text1"/>
          <w:sz w:val="28"/>
          <w:szCs w:val="28"/>
        </w:rPr>
        <w:t xml:space="preserve">Мельник и </w:t>
      </w:r>
      <w:r w:rsidR="00FA6D89" w:rsidRPr="004C7322">
        <w:rPr>
          <w:rFonts w:ascii="Times New Roman" w:hAnsi="Times New Roman" w:cs="Times New Roman"/>
          <w:color w:val="000000" w:themeColor="text1"/>
          <w:sz w:val="28"/>
          <w:szCs w:val="28"/>
        </w:rPr>
        <w:t xml:space="preserve">А.Е. </w:t>
      </w:r>
      <w:r w:rsidR="00F80400" w:rsidRPr="004C7322">
        <w:rPr>
          <w:rFonts w:ascii="Times New Roman" w:hAnsi="Times New Roman" w:cs="Times New Roman"/>
          <w:color w:val="000000" w:themeColor="text1"/>
          <w:sz w:val="28"/>
          <w:szCs w:val="28"/>
        </w:rPr>
        <w:t>С</w:t>
      </w:r>
      <w:r w:rsidR="00751280" w:rsidRPr="004C7322">
        <w:rPr>
          <w:rFonts w:ascii="Times New Roman" w:hAnsi="Times New Roman" w:cs="Times New Roman"/>
          <w:color w:val="000000" w:themeColor="text1"/>
          <w:sz w:val="28"/>
          <w:szCs w:val="28"/>
        </w:rPr>
        <w:t>у</w:t>
      </w:r>
      <w:r w:rsidR="00F80400" w:rsidRPr="004C7322">
        <w:rPr>
          <w:rFonts w:ascii="Times New Roman" w:hAnsi="Times New Roman" w:cs="Times New Roman"/>
          <w:color w:val="000000" w:themeColor="text1"/>
          <w:sz w:val="28"/>
          <w:szCs w:val="28"/>
        </w:rPr>
        <w:t xml:space="preserve">глобова </w:t>
      </w:r>
      <w:r w:rsidR="00751280" w:rsidRPr="004C7322">
        <w:rPr>
          <w:rFonts w:ascii="Times New Roman" w:hAnsi="Times New Roman" w:cs="Times New Roman"/>
          <w:color w:val="000000" w:themeColor="text1"/>
          <w:sz w:val="28"/>
          <w:szCs w:val="28"/>
        </w:rPr>
        <w:t>[</w:t>
      </w:r>
      <w:r w:rsidR="00F80400" w:rsidRPr="004C7322">
        <w:rPr>
          <w:rFonts w:ascii="Times New Roman" w:hAnsi="Times New Roman" w:cs="Times New Roman"/>
          <w:color w:val="000000" w:themeColor="text1"/>
          <w:sz w:val="28"/>
          <w:szCs w:val="28"/>
        </w:rPr>
        <w:t>10]</w:t>
      </w:r>
      <w:r w:rsidR="00615E62" w:rsidRPr="004C7322">
        <w:rPr>
          <w:rFonts w:ascii="Times New Roman" w:hAnsi="Times New Roman" w:cs="Times New Roman"/>
          <w:color w:val="000000" w:themeColor="text1"/>
          <w:sz w:val="28"/>
          <w:szCs w:val="28"/>
        </w:rPr>
        <w:t xml:space="preserve">, </w:t>
      </w:r>
      <w:r w:rsidR="00CC52BD" w:rsidRPr="004C7322">
        <w:rPr>
          <w:rFonts w:ascii="Times New Roman" w:hAnsi="Times New Roman" w:cs="Times New Roman"/>
          <w:color w:val="000000" w:themeColor="text1"/>
          <w:sz w:val="28"/>
          <w:szCs w:val="28"/>
        </w:rPr>
        <w:t xml:space="preserve">однако </w:t>
      </w:r>
      <w:r w:rsidR="00615E62" w:rsidRPr="004C7322">
        <w:rPr>
          <w:rFonts w:ascii="Times New Roman" w:hAnsi="Times New Roman" w:cs="Times New Roman"/>
          <w:color w:val="000000" w:themeColor="text1"/>
          <w:sz w:val="28"/>
          <w:szCs w:val="28"/>
        </w:rPr>
        <w:t>авторы не касаются специфики деятельности организаций ОПК</w:t>
      </w:r>
      <w:r w:rsidR="00F80400" w:rsidRPr="004C7322">
        <w:rPr>
          <w:rFonts w:ascii="Times New Roman" w:hAnsi="Times New Roman" w:cs="Times New Roman"/>
          <w:color w:val="000000" w:themeColor="text1"/>
          <w:sz w:val="28"/>
          <w:szCs w:val="28"/>
        </w:rPr>
        <w:t xml:space="preserve">. </w:t>
      </w:r>
      <w:r w:rsidR="00CC52BD" w:rsidRPr="004C7322">
        <w:rPr>
          <w:rFonts w:ascii="Times New Roman" w:hAnsi="Times New Roman" w:cs="Times New Roman"/>
          <w:color w:val="000000" w:themeColor="text1"/>
          <w:sz w:val="28"/>
          <w:szCs w:val="28"/>
        </w:rPr>
        <w:t xml:space="preserve">Основываясь на анализе </w:t>
      </w:r>
      <w:r w:rsidR="003A55C8" w:rsidRPr="004C7322">
        <w:rPr>
          <w:rFonts w:ascii="Times New Roman" w:hAnsi="Times New Roman" w:cs="Times New Roman"/>
          <w:color w:val="000000" w:themeColor="text1"/>
          <w:sz w:val="28"/>
          <w:szCs w:val="28"/>
        </w:rPr>
        <w:t>открытых</w:t>
      </w:r>
      <w:r w:rsidR="003A55C8">
        <w:rPr>
          <w:rFonts w:ascii="Times New Roman" w:hAnsi="Times New Roman" w:cs="Times New Roman"/>
          <w:color w:val="000000" w:themeColor="text1"/>
          <w:sz w:val="28"/>
          <w:szCs w:val="28"/>
        </w:rPr>
        <w:t xml:space="preserve"> научных публикаций,</w:t>
      </w:r>
      <w:r w:rsidR="00CC52BD" w:rsidRPr="004C7322">
        <w:rPr>
          <w:rFonts w:ascii="Times New Roman" w:hAnsi="Times New Roman" w:cs="Times New Roman"/>
          <w:color w:val="000000" w:themeColor="text1"/>
          <w:sz w:val="28"/>
          <w:szCs w:val="28"/>
        </w:rPr>
        <w:t xml:space="preserve"> можно сделать вывод о том, что</w:t>
      </w:r>
      <w:r w:rsidR="00EF0A67">
        <w:rPr>
          <w:rFonts w:ascii="Times New Roman" w:hAnsi="Times New Roman" w:cs="Times New Roman"/>
          <w:color w:val="000000" w:themeColor="text1"/>
          <w:sz w:val="28"/>
          <w:szCs w:val="28"/>
        </w:rPr>
        <w:t>,</w:t>
      </w:r>
      <w:r w:rsidR="00CC52BD" w:rsidRPr="004C7322">
        <w:rPr>
          <w:rFonts w:ascii="Times New Roman" w:hAnsi="Times New Roman" w:cs="Times New Roman"/>
          <w:color w:val="000000" w:themeColor="text1"/>
          <w:sz w:val="28"/>
          <w:szCs w:val="28"/>
        </w:rPr>
        <w:t xml:space="preserve"> </w:t>
      </w:r>
      <w:r w:rsidR="00EF0A67" w:rsidRPr="004C7322">
        <w:rPr>
          <w:rFonts w:ascii="Times New Roman" w:hAnsi="Times New Roman" w:cs="Times New Roman"/>
          <w:color w:val="000000" w:themeColor="text1"/>
          <w:sz w:val="28"/>
          <w:szCs w:val="28"/>
        </w:rPr>
        <w:t>с учетом специфики деятельности</w:t>
      </w:r>
      <w:r w:rsidR="00EF0A67">
        <w:rPr>
          <w:rFonts w:ascii="Times New Roman" w:hAnsi="Times New Roman" w:cs="Times New Roman"/>
          <w:color w:val="000000" w:themeColor="text1"/>
          <w:sz w:val="28"/>
          <w:szCs w:val="28"/>
        </w:rPr>
        <w:t>,</w:t>
      </w:r>
      <w:r w:rsidR="00EF0A67" w:rsidRPr="004C7322">
        <w:rPr>
          <w:rFonts w:ascii="Times New Roman" w:hAnsi="Times New Roman" w:cs="Times New Roman"/>
          <w:color w:val="000000" w:themeColor="text1"/>
          <w:sz w:val="28"/>
          <w:szCs w:val="28"/>
        </w:rPr>
        <w:t xml:space="preserve"> </w:t>
      </w:r>
      <w:r w:rsidR="00CC52BD" w:rsidRPr="004C7322">
        <w:rPr>
          <w:rFonts w:ascii="Times New Roman" w:hAnsi="Times New Roman" w:cs="Times New Roman"/>
          <w:color w:val="000000" w:themeColor="text1"/>
          <w:sz w:val="28"/>
          <w:szCs w:val="28"/>
        </w:rPr>
        <w:t xml:space="preserve">комплексных исследований в отношении учетно-аналитического и контрольного обеспечения организаций ОПК </w:t>
      </w:r>
      <w:r w:rsidR="00B209CA" w:rsidRPr="004C7322">
        <w:rPr>
          <w:rFonts w:ascii="Times New Roman" w:hAnsi="Times New Roman" w:cs="Times New Roman"/>
          <w:color w:val="000000" w:themeColor="text1"/>
          <w:sz w:val="28"/>
          <w:szCs w:val="28"/>
        </w:rPr>
        <w:t>недостаточно</w:t>
      </w:r>
      <w:r w:rsidR="00CC52BD" w:rsidRPr="004C7322">
        <w:rPr>
          <w:rFonts w:ascii="Times New Roman" w:hAnsi="Times New Roman" w:cs="Times New Roman"/>
          <w:color w:val="000000" w:themeColor="text1"/>
          <w:sz w:val="28"/>
          <w:szCs w:val="28"/>
        </w:rPr>
        <w:t>.</w:t>
      </w:r>
      <w:r w:rsidR="000B2029" w:rsidRPr="004C7322">
        <w:rPr>
          <w:rFonts w:ascii="Times New Roman" w:hAnsi="Times New Roman" w:cs="Times New Roman"/>
          <w:color w:val="000000" w:themeColor="text1"/>
          <w:sz w:val="28"/>
          <w:szCs w:val="28"/>
        </w:rPr>
        <w:t xml:space="preserve"> Представляется, что </w:t>
      </w:r>
      <w:r w:rsidR="007553FF" w:rsidRPr="003A55C8">
        <w:rPr>
          <w:rFonts w:ascii="Times New Roman" w:hAnsi="Times New Roman" w:cs="Times New Roman"/>
          <w:color w:val="000000" w:themeColor="text1"/>
          <w:sz w:val="28"/>
          <w:szCs w:val="28"/>
        </w:rPr>
        <w:t xml:space="preserve">изучение </w:t>
      </w:r>
      <w:r w:rsidR="000B2029" w:rsidRPr="003A55C8">
        <w:rPr>
          <w:rFonts w:ascii="Times New Roman" w:hAnsi="Times New Roman" w:cs="Times New Roman"/>
          <w:color w:val="000000" w:themeColor="text1"/>
          <w:sz w:val="28"/>
          <w:szCs w:val="28"/>
        </w:rPr>
        <w:t xml:space="preserve">одного из </w:t>
      </w:r>
      <w:r w:rsidR="00057E45" w:rsidRPr="003A55C8">
        <w:rPr>
          <w:rFonts w:ascii="Times New Roman" w:hAnsi="Times New Roman" w:cs="Times New Roman"/>
          <w:color w:val="000000" w:themeColor="text1"/>
          <w:sz w:val="28"/>
          <w:szCs w:val="28"/>
        </w:rPr>
        <w:t xml:space="preserve">его </w:t>
      </w:r>
      <w:r w:rsidR="000B2029" w:rsidRPr="003A55C8">
        <w:rPr>
          <w:rFonts w:ascii="Times New Roman" w:hAnsi="Times New Roman" w:cs="Times New Roman"/>
          <w:color w:val="000000" w:themeColor="text1"/>
          <w:sz w:val="28"/>
          <w:szCs w:val="28"/>
        </w:rPr>
        <w:t xml:space="preserve">направлений </w:t>
      </w:r>
      <w:r w:rsidR="00057E45" w:rsidRPr="003A55C8">
        <w:rPr>
          <w:rFonts w:ascii="Times New Roman" w:hAnsi="Times New Roman" w:cs="Times New Roman"/>
          <w:color w:val="000000" w:themeColor="text1"/>
          <w:sz w:val="28"/>
          <w:szCs w:val="28"/>
        </w:rPr>
        <w:t>применительно к экономическим субъектам, входящим</w:t>
      </w:r>
      <w:r w:rsidR="00057E45">
        <w:rPr>
          <w:rFonts w:ascii="Times New Roman" w:hAnsi="Times New Roman" w:cs="Times New Roman"/>
          <w:color w:val="000000" w:themeColor="text1"/>
          <w:sz w:val="28"/>
          <w:szCs w:val="28"/>
        </w:rPr>
        <w:t xml:space="preserve"> </w:t>
      </w:r>
      <w:r w:rsidR="00B209CA" w:rsidRPr="00057E45">
        <w:rPr>
          <w:rFonts w:ascii="Times New Roman" w:hAnsi="Times New Roman" w:cs="Times New Roman"/>
          <w:color w:val="000000" w:themeColor="text1"/>
          <w:sz w:val="28"/>
          <w:szCs w:val="28"/>
        </w:rPr>
        <w:t xml:space="preserve">в контур </w:t>
      </w:r>
      <w:r w:rsidR="000B2029" w:rsidRPr="00057E45">
        <w:rPr>
          <w:rFonts w:ascii="Times New Roman" w:hAnsi="Times New Roman" w:cs="Times New Roman"/>
          <w:color w:val="000000" w:themeColor="text1"/>
          <w:sz w:val="28"/>
          <w:szCs w:val="28"/>
        </w:rPr>
        <w:t xml:space="preserve">ОПК, </w:t>
      </w:r>
      <w:r w:rsidR="00B209CA" w:rsidRPr="00057E45">
        <w:rPr>
          <w:rFonts w:ascii="Times New Roman" w:hAnsi="Times New Roman" w:cs="Times New Roman"/>
          <w:color w:val="000000" w:themeColor="text1"/>
          <w:sz w:val="28"/>
          <w:szCs w:val="28"/>
        </w:rPr>
        <w:t>позволит</w:t>
      </w:r>
      <w:r w:rsidR="00B209CA" w:rsidRPr="004C7322">
        <w:rPr>
          <w:rFonts w:ascii="Times New Roman" w:hAnsi="Times New Roman" w:cs="Times New Roman"/>
          <w:color w:val="000000" w:themeColor="text1"/>
          <w:sz w:val="28"/>
          <w:szCs w:val="28"/>
        </w:rPr>
        <w:t xml:space="preserve"> в определ</w:t>
      </w:r>
      <w:r w:rsidR="006905E6">
        <w:rPr>
          <w:rFonts w:ascii="Times New Roman" w:hAnsi="Times New Roman" w:cs="Times New Roman"/>
          <w:color w:val="000000" w:themeColor="text1"/>
          <w:sz w:val="28"/>
          <w:szCs w:val="28"/>
        </w:rPr>
        <w:t>е</w:t>
      </w:r>
      <w:r w:rsidR="00B209CA" w:rsidRPr="004C7322">
        <w:rPr>
          <w:rFonts w:ascii="Times New Roman" w:hAnsi="Times New Roman" w:cs="Times New Roman"/>
          <w:color w:val="000000" w:themeColor="text1"/>
          <w:sz w:val="28"/>
          <w:szCs w:val="28"/>
        </w:rPr>
        <w:t xml:space="preserve">нной степени </w:t>
      </w:r>
      <w:r w:rsidR="00B06874" w:rsidRPr="004C7322">
        <w:rPr>
          <w:rFonts w:ascii="Times New Roman" w:hAnsi="Times New Roman" w:cs="Times New Roman"/>
          <w:color w:val="000000" w:themeColor="text1"/>
          <w:sz w:val="28"/>
          <w:szCs w:val="28"/>
        </w:rPr>
        <w:t xml:space="preserve">устранить этот пробел. </w:t>
      </w:r>
    </w:p>
    <w:p w14:paraId="2750AB4B" w14:textId="2E3D7363" w:rsidR="001023FB" w:rsidRPr="004C7322" w:rsidRDefault="001023FB" w:rsidP="00C87316">
      <w:pPr>
        <w:spacing w:after="0" w:line="276" w:lineRule="auto"/>
        <w:jc w:val="center"/>
        <w:rPr>
          <w:rFonts w:ascii="Times New Roman" w:hAnsi="Times New Roman" w:cs="Times New Roman"/>
          <w:b/>
          <w:bCs/>
          <w:caps/>
          <w:sz w:val="28"/>
          <w:szCs w:val="28"/>
        </w:rPr>
      </w:pPr>
      <w:r w:rsidRPr="004C7322">
        <w:rPr>
          <w:rFonts w:ascii="Times New Roman" w:hAnsi="Times New Roman" w:cs="Times New Roman"/>
          <w:b/>
          <w:bCs/>
          <w:caps/>
          <w:sz w:val="28"/>
          <w:szCs w:val="28"/>
        </w:rPr>
        <w:t>Результаты исследования</w:t>
      </w:r>
    </w:p>
    <w:p w14:paraId="7E3F0A19" w14:textId="2FAEC647" w:rsidR="00B1672E" w:rsidRPr="004C7322" w:rsidRDefault="007A777A" w:rsidP="00C87316">
      <w:pPr>
        <w:spacing w:after="0" w:line="276" w:lineRule="auto"/>
        <w:rPr>
          <w:rFonts w:ascii="Times New Roman" w:hAnsi="Times New Roman" w:cs="Times New Roman"/>
          <w:b/>
          <w:bCs/>
          <w:sz w:val="28"/>
          <w:szCs w:val="28"/>
        </w:rPr>
      </w:pPr>
      <w:r w:rsidRPr="004C7322">
        <w:rPr>
          <w:rFonts w:ascii="Times New Roman" w:hAnsi="Times New Roman" w:cs="Times New Roman"/>
          <w:b/>
          <w:bCs/>
          <w:sz w:val="28"/>
          <w:szCs w:val="28"/>
        </w:rPr>
        <w:t xml:space="preserve">Анализ </w:t>
      </w:r>
      <w:r w:rsidR="00A852E1" w:rsidRPr="004C7322">
        <w:rPr>
          <w:rFonts w:ascii="Times New Roman" w:hAnsi="Times New Roman" w:cs="Times New Roman"/>
          <w:b/>
          <w:bCs/>
          <w:sz w:val="28"/>
          <w:szCs w:val="28"/>
        </w:rPr>
        <w:t xml:space="preserve">объемов </w:t>
      </w:r>
      <w:r w:rsidRPr="004C7322">
        <w:rPr>
          <w:rFonts w:ascii="Times New Roman" w:hAnsi="Times New Roman" w:cs="Times New Roman"/>
          <w:b/>
          <w:bCs/>
          <w:sz w:val="28"/>
          <w:szCs w:val="28"/>
        </w:rPr>
        <w:t>бюджетных ассигнований государственной программы «Развитие оборонно-промышленного комплекса»</w:t>
      </w:r>
    </w:p>
    <w:p w14:paraId="723DA1DA" w14:textId="1DF59B26" w:rsidR="00E962D1" w:rsidRDefault="00EA1AAD" w:rsidP="00C87316">
      <w:pPr>
        <w:spacing w:after="0" w:line="276" w:lineRule="auto"/>
        <w:ind w:firstLine="709"/>
        <w:jc w:val="both"/>
        <w:rPr>
          <w:rFonts w:ascii="Times New Roman" w:hAnsi="Times New Roman" w:cs="Times New Roman"/>
          <w:sz w:val="28"/>
          <w:szCs w:val="28"/>
        </w:rPr>
      </w:pPr>
      <w:r w:rsidRPr="004C7322">
        <w:rPr>
          <w:rFonts w:ascii="Times New Roman" w:hAnsi="Times New Roman" w:cs="Times New Roman"/>
          <w:sz w:val="28"/>
          <w:szCs w:val="28"/>
        </w:rPr>
        <w:t xml:space="preserve">Стратегическая цель </w:t>
      </w:r>
      <w:r w:rsidR="006905E6">
        <w:rPr>
          <w:rFonts w:ascii="Times New Roman" w:hAnsi="Times New Roman" w:cs="Times New Roman"/>
          <w:sz w:val="28"/>
          <w:szCs w:val="28"/>
        </w:rPr>
        <w:t>г</w:t>
      </w:r>
      <w:r w:rsidR="005050D6" w:rsidRPr="004C7322">
        <w:rPr>
          <w:rFonts w:ascii="Times New Roman" w:hAnsi="Times New Roman" w:cs="Times New Roman"/>
          <w:sz w:val="28"/>
          <w:szCs w:val="28"/>
        </w:rPr>
        <w:t>осударственной программы</w:t>
      </w:r>
      <w:r w:rsidRPr="004C7322">
        <w:rPr>
          <w:rFonts w:ascii="Times New Roman" w:hAnsi="Times New Roman" w:cs="Times New Roman"/>
          <w:sz w:val="28"/>
          <w:szCs w:val="28"/>
        </w:rPr>
        <w:t xml:space="preserve"> «Развитие оборонно-промышленного комплекса Российской Федерации на 2016</w:t>
      </w:r>
      <w:r w:rsidR="00EE41FD">
        <w:rPr>
          <w:rFonts w:ascii="Times New Roman" w:hAnsi="Times New Roman" w:cs="Times New Roman"/>
          <w:sz w:val="28"/>
          <w:szCs w:val="28"/>
        </w:rPr>
        <w:t>–</w:t>
      </w:r>
      <w:r w:rsidRPr="004C7322">
        <w:rPr>
          <w:rFonts w:ascii="Times New Roman" w:hAnsi="Times New Roman" w:cs="Times New Roman"/>
          <w:sz w:val="28"/>
          <w:szCs w:val="28"/>
        </w:rPr>
        <w:t>2027 годы»</w:t>
      </w:r>
      <w:r w:rsidR="0042490B">
        <w:rPr>
          <w:rFonts w:ascii="Times New Roman" w:hAnsi="Times New Roman" w:cs="Times New Roman"/>
          <w:sz w:val="28"/>
          <w:szCs w:val="28"/>
        </w:rPr>
        <w:t xml:space="preserve"> — </w:t>
      </w:r>
      <w:r w:rsidR="00363273" w:rsidRPr="004C7322">
        <w:rPr>
          <w:rFonts w:ascii="Times New Roman" w:hAnsi="Times New Roman" w:cs="Times New Roman"/>
          <w:sz w:val="28"/>
          <w:szCs w:val="28"/>
        </w:rPr>
        <w:t xml:space="preserve">это </w:t>
      </w:r>
      <w:r w:rsidRPr="004C7322">
        <w:rPr>
          <w:rFonts w:ascii="Times New Roman" w:hAnsi="Times New Roman" w:cs="Times New Roman"/>
          <w:sz w:val="28"/>
          <w:szCs w:val="28"/>
        </w:rPr>
        <w:lastRenderedPageBreak/>
        <w:t>«…повышение конкурентоспособности выпускаемой продукции военного, гражданского и двойного назначения на основе стимулирования развития оборонно-промышленного комплекса, обеспечивающее к 2027 г</w:t>
      </w:r>
      <w:r w:rsidR="00EE41FD">
        <w:rPr>
          <w:rFonts w:ascii="Times New Roman" w:hAnsi="Times New Roman" w:cs="Times New Roman"/>
          <w:sz w:val="28"/>
          <w:szCs w:val="28"/>
        </w:rPr>
        <w:t>.</w:t>
      </w:r>
      <w:r w:rsidRPr="004C7322">
        <w:rPr>
          <w:rFonts w:ascii="Times New Roman" w:hAnsi="Times New Roman" w:cs="Times New Roman"/>
          <w:sz w:val="28"/>
          <w:szCs w:val="28"/>
        </w:rPr>
        <w:t xml:space="preserve"> рост объемов промышленного производства продукции, выпускаемой организациями оборонно-промышленного комплекса, в 1,59 раза к уровню 2015 г.»</w:t>
      </w:r>
      <w:r w:rsidRPr="004C7322">
        <w:rPr>
          <w:rStyle w:val="a5"/>
          <w:rFonts w:ascii="Times New Roman" w:hAnsi="Times New Roman" w:cs="Times New Roman"/>
          <w:sz w:val="28"/>
          <w:szCs w:val="28"/>
        </w:rPr>
        <w:footnoteReference w:id="1"/>
      </w:r>
      <w:r w:rsidRPr="004C7322">
        <w:rPr>
          <w:rFonts w:ascii="Times New Roman" w:hAnsi="Times New Roman" w:cs="Times New Roman"/>
          <w:sz w:val="28"/>
          <w:szCs w:val="28"/>
        </w:rPr>
        <w:t xml:space="preserve">. </w:t>
      </w:r>
      <w:r w:rsidR="005050D6" w:rsidRPr="004C7322">
        <w:rPr>
          <w:rFonts w:ascii="Times New Roman" w:hAnsi="Times New Roman" w:cs="Times New Roman"/>
          <w:sz w:val="28"/>
          <w:szCs w:val="28"/>
        </w:rPr>
        <w:t xml:space="preserve">Реализация программы разделена на </w:t>
      </w:r>
      <w:r w:rsidR="00363273" w:rsidRPr="004C7322">
        <w:rPr>
          <w:rFonts w:ascii="Times New Roman" w:hAnsi="Times New Roman" w:cs="Times New Roman"/>
          <w:sz w:val="28"/>
          <w:szCs w:val="28"/>
        </w:rPr>
        <w:t xml:space="preserve">два </w:t>
      </w:r>
      <w:r w:rsidR="005050D6" w:rsidRPr="004C7322">
        <w:rPr>
          <w:rFonts w:ascii="Times New Roman" w:hAnsi="Times New Roman" w:cs="Times New Roman"/>
          <w:sz w:val="28"/>
          <w:szCs w:val="28"/>
        </w:rPr>
        <w:t xml:space="preserve">этапа: </w:t>
      </w:r>
      <w:r w:rsidR="00363273" w:rsidRPr="004C7322">
        <w:rPr>
          <w:rFonts w:ascii="Times New Roman" w:hAnsi="Times New Roman" w:cs="Times New Roman"/>
          <w:sz w:val="28"/>
          <w:szCs w:val="28"/>
        </w:rPr>
        <w:t>1</w:t>
      </w:r>
      <w:r w:rsidR="00EE41FD">
        <w:rPr>
          <w:rFonts w:ascii="Times New Roman" w:hAnsi="Times New Roman" w:cs="Times New Roman"/>
          <w:sz w:val="28"/>
          <w:szCs w:val="28"/>
        </w:rPr>
        <w:t>-</w:t>
      </w:r>
      <w:r w:rsidR="005050D6" w:rsidRPr="004C7322">
        <w:rPr>
          <w:rFonts w:ascii="Times New Roman" w:hAnsi="Times New Roman" w:cs="Times New Roman"/>
          <w:sz w:val="28"/>
          <w:szCs w:val="28"/>
        </w:rPr>
        <w:t>й</w:t>
      </w:r>
      <w:r w:rsidR="0042490B">
        <w:rPr>
          <w:rFonts w:ascii="Times New Roman" w:hAnsi="Times New Roman" w:cs="Times New Roman"/>
          <w:sz w:val="28"/>
          <w:szCs w:val="28"/>
        </w:rPr>
        <w:t xml:space="preserve"> —</w:t>
      </w:r>
      <w:r w:rsidR="00EE41FD">
        <w:rPr>
          <w:rFonts w:ascii="Times New Roman" w:hAnsi="Times New Roman" w:cs="Times New Roman"/>
          <w:sz w:val="28"/>
          <w:szCs w:val="28"/>
        </w:rPr>
        <w:t xml:space="preserve"> </w:t>
      </w:r>
      <w:r w:rsidR="005050D6" w:rsidRPr="004C7322">
        <w:rPr>
          <w:rFonts w:ascii="Times New Roman" w:hAnsi="Times New Roman" w:cs="Times New Roman"/>
          <w:sz w:val="28"/>
          <w:szCs w:val="28"/>
        </w:rPr>
        <w:t xml:space="preserve">с 2016  по 2020 г., </w:t>
      </w:r>
      <w:r w:rsidR="00363273" w:rsidRPr="004C7322">
        <w:rPr>
          <w:rFonts w:ascii="Times New Roman" w:hAnsi="Times New Roman" w:cs="Times New Roman"/>
          <w:sz w:val="28"/>
          <w:szCs w:val="28"/>
        </w:rPr>
        <w:t>2</w:t>
      </w:r>
      <w:r w:rsidR="00EE41FD">
        <w:rPr>
          <w:rFonts w:ascii="Times New Roman" w:hAnsi="Times New Roman" w:cs="Times New Roman"/>
          <w:sz w:val="28"/>
          <w:szCs w:val="28"/>
        </w:rPr>
        <w:t>-й</w:t>
      </w:r>
      <w:r w:rsidR="0042490B">
        <w:rPr>
          <w:rFonts w:ascii="Times New Roman" w:hAnsi="Times New Roman" w:cs="Times New Roman"/>
          <w:sz w:val="28"/>
          <w:szCs w:val="28"/>
        </w:rPr>
        <w:t xml:space="preserve"> — </w:t>
      </w:r>
      <w:r w:rsidR="005050D6" w:rsidRPr="004C7322">
        <w:rPr>
          <w:rFonts w:ascii="Times New Roman" w:hAnsi="Times New Roman" w:cs="Times New Roman"/>
          <w:sz w:val="28"/>
          <w:szCs w:val="28"/>
        </w:rPr>
        <w:t xml:space="preserve">с 2021 по 2027 г. </w:t>
      </w:r>
      <w:r w:rsidRPr="004C7322">
        <w:rPr>
          <w:rFonts w:ascii="Times New Roman" w:hAnsi="Times New Roman" w:cs="Times New Roman"/>
          <w:sz w:val="28"/>
          <w:szCs w:val="28"/>
        </w:rPr>
        <w:t xml:space="preserve">Объем </w:t>
      </w:r>
      <w:r w:rsidR="00AD6425" w:rsidRPr="004C7322">
        <w:rPr>
          <w:rFonts w:ascii="Times New Roman" w:hAnsi="Times New Roman" w:cs="Times New Roman"/>
          <w:sz w:val="28"/>
          <w:szCs w:val="28"/>
        </w:rPr>
        <w:t xml:space="preserve">бюджетного финансирования, выделенный на </w:t>
      </w:r>
      <w:r w:rsidR="00EE41FD" w:rsidRPr="00545645">
        <w:rPr>
          <w:rFonts w:ascii="Times New Roman" w:hAnsi="Times New Roman" w:cs="Times New Roman"/>
          <w:sz w:val="28"/>
          <w:szCs w:val="28"/>
        </w:rPr>
        <w:t xml:space="preserve">осуществление </w:t>
      </w:r>
      <w:r w:rsidR="00363273" w:rsidRPr="00545645">
        <w:rPr>
          <w:rFonts w:ascii="Times New Roman" w:hAnsi="Times New Roman" w:cs="Times New Roman"/>
          <w:sz w:val="28"/>
          <w:szCs w:val="28"/>
        </w:rPr>
        <w:t xml:space="preserve">первого </w:t>
      </w:r>
      <w:r w:rsidR="00AD6425" w:rsidRPr="00545645">
        <w:rPr>
          <w:rFonts w:ascii="Times New Roman" w:hAnsi="Times New Roman" w:cs="Times New Roman"/>
          <w:sz w:val="28"/>
          <w:szCs w:val="28"/>
        </w:rPr>
        <w:t>этапа</w:t>
      </w:r>
      <w:r w:rsidR="00D26190" w:rsidRPr="00545645">
        <w:rPr>
          <w:rFonts w:ascii="Times New Roman" w:hAnsi="Times New Roman" w:cs="Times New Roman"/>
          <w:sz w:val="28"/>
          <w:szCs w:val="28"/>
        </w:rPr>
        <w:t>,</w:t>
      </w:r>
      <w:r w:rsidR="00AD6425" w:rsidRPr="00545645">
        <w:rPr>
          <w:rFonts w:ascii="Times New Roman" w:hAnsi="Times New Roman" w:cs="Times New Roman"/>
          <w:sz w:val="28"/>
          <w:szCs w:val="28"/>
        </w:rPr>
        <w:t xml:space="preserve"> составил 34 107</w:t>
      </w:r>
      <w:r w:rsidR="00057E45" w:rsidRPr="00545645">
        <w:rPr>
          <w:rFonts w:ascii="Times New Roman" w:hAnsi="Times New Roman" w:cs="Times New Roman"/>
          <w:sz w:val="28"/>
          <w:szCs w:val="28"/>
        </w:rPr>
        <w:t xml:space="preserve"> </w:t>
      </w:r>
      <w:r w:rsidR="00AD6425" w:rsidRPr="00545645">
        <w:rPr>
          <w:rFonts w:ascii="Times New Roman" w:hAnsi="Times New Roman" w:cs="Times New Roman"/>
          <w:sz w:val="28"/>
          <w:szCs w:val="28"/>
        </w:rPr>
        <w:t>134 тыс. руб.</w:t>
      </w:r>
      <w:r w:rsidRPr="00545645">
        <w:rPr>
          <w:rFonts w:ascii="Times New Roman" w:hAnsi="Times New Roman" w:cs="Times New Roman"/>
          <w:sz w:val="28"/>
          <w:szCs w:val="28"/>
        </w:rPr>
        <w:t xml:space="preserve"> </w:t>
      </w:r>
      <w:r w:rsidR="00AD6425" w:rsidRPr="00545645">
        <w:rPr>
          <w:rFonts w:ascii="Times New Roman" w:hAnsi="Times New Roman" w:cs="Times New Roman"/>
          <w:sz w:val="28"/>
          <w:szCs w:val="28"/>
        </w:rPr>
        <w:t>В настоящее время</w:t>
      </w:r>
      <w:r w:rsidR="00AD6425" w:rsidRPr="004C7322">
        <w:rPr>
          <w:rFonts w:ascii="Times New Roman" w:hAnsi="Times New Roman" w:cs="Times New Roman"/>
          <w:sz w:val="28"/>
          <w:szCs w:val="28"/>
        </w:rPr>
        <w:t xml:space="preserve"> выполняется </w:t>
      </w:r>
      <w:r w:rsidR="00363273" w:rsidRPr="004C7322">
        <w:rPr>
          <w:rFonts w:ascii="Times New Roman" w:hAnsi="Times New Roman" w:cs="Times New Roman"/>
          <w:sz w:val="28"/>
          <w:szCs w:val="28"/>
        </w:rPr>
        <w:t>второй</w:t>
      </w:r>
      <w:r w:rsidR="00AD6425" w:rsidRPr="004C7322">
        <w:rPr>
          <w:rFonts w:ascii="Times New Roman" w:hAnsi="Times New Roman" w:cs="Times New Roman"/>
          <w:sz w:val="28"/>
          <w:szCs w:val="28"/>
        </w:rPr>
        <w:t xml:space="preserve"> этап с суммой бюджетных </w:t>
      </w:r>
      <w:r w:rsidR="005D12CB" w:rsidRPr="004C7322">
        <w:rPr>
          <w:rFonts w:ascii="Times New Roman" w:hAnsi="Times New Roman" w:cs="Times New Roman"/>
          <w:sz w:val="28"/>
          <w:szCs w:val="28"/>
        </w:rPr>
        <w:t>ассигнований в 61</w:t>
      </w:r>
      <w:r w:rsidR="0011388B" w:rsidRPr="004C7322">
        <w:rPr>
          <w:rFonts w:ascii="Times New Roman" w:hAnsi="Times New Roman" w:cs="Times New Roman"/>
          <w:sz w:val="28"/>
          <w:szCs w:val="28"/>
        </w:rPr>
        <w:t xml:space="preserve"> 400</w:t>
      </w:r>
      <w:r w:rsidR="00057E45">
        <w:rPr>
          <w:rFonts w:ascii="Times New Roman" w:hAnsi="Times New Roman" w:cs="Times New Roman"/>
          <w:sz w:val="28"/>
          <w:szCs w:val="28"/>
        </w:rPr>
        <w:t xml:space="preserve"> </w:t>
      </w:r>
      <w:r w:rsidR="0011388B" w:rsidRPr="004C7322">
        <w:rPr>
          <w:rFonts w:ascii="Times New Roman" w:hAnsi="Times New Roman" w:cs="Times New Roman"/>
          <w:sz w:val="28"/>
          <w:szCs w:val="28"/>
        </w:rPr>
        <w:t>917</w:t>
      </w:r>
      <w:r w:rsidR="00AD6425" w:rsidRPr="004C7322">
        <w:rPr>
          <w:rFonts w:ascii="Times New Roman" w:hAnsi="Times New Roman" w:cs="Times New Roman"/>
          <w:sz w:val="28"/>
          <w:szCs w:val="28"/>
        </w:rPr>
        <w:t>,6</w:t>
      </w:r>
      <w:r w:rsidRPr="004C7322">
        <w:rPr>
          <w:rFonts w:ascii="Times New Roman" w:hAnsi="Times New Roman" w:cs="Times New Roman"/>
          <w:sz w:val="28"/>
          <w:szCs w:val="28"/>
        </w:rPr>
        <w:t xml:space="preserve"> тыс. руб.</w:t>
      </w:r>
      <w:r w:rsidR="00DD2420" w:rsidRPr="004C7322">
        <w:rPr>
          <w:rFonts w:ascii="Times New Roman" w:hAnsi="Times New Roman" w:cs="Times New Roman"/>
          <w:sz w:val="28"/>
          <w:szCs w:val="28"/>
        </w:rPr>
        <w:t xml:space="preserve"> </w:t>
      </w:r>
      <w:r w:rsidR="00E848AE" w:rsidRPr="004C7322">
        <w:rPr>
          <w:rFonts w:ascii="Times New Roman" w:hAnsi="Times New Roman" w:cs="Times New Roman"/>
          <w:sz w:val="28"/>
          <w:szCs w:val="28"/>
        </w:rPr>
        <w:t xml:space="preserve">Финансирование государственной программы </w:t>
      </w:r>
      <w:r w:rsidR="00F13D6F" w:rsidRPr="004C7322">
        <w:rPr>
          <w:rFonts w:ascii="Times New Roman" w:hAnsi="Times New Roman" w:cs="Times New Roman"/>
          <w:sz w:val="28"/>
          <w:szCs w:val="28"/>
        </w:rPr>
        <w:t>в ежегодном разрезе</w:t>
      </w:r>
      <w:r w:rsidR="00E848AE" w:rsidRPr="004C7322">
        <w:rPr>
          <w:rFonts w:ascii="Times New Roman" w:hAnsi="Times New Roman" w:cs="Times New Roman"/>
          <w:sz w:val="28"/>
          <w:szCs w:val="28"/>
        </w:rPr>
        <w:t xml:space="preserve"> представлено на </w:t>
      </w:r>
      <w:r w:rsidR="00E848AE" w:rsidRPr="004C7322">
        <w:rPr>
          <w:rFonts w:ascii="Times New Roman" w:hAnsi="Times New Roman" w:cs="Times New Roman"/>
          <w:i/>
          <w:sz w:val="28"/>
          <w:szCs w:val="28"/>
        </w:rPr>
        <w:t>рис</w:t>
      </w:r>
      <w:r w:rsidR="00E962D1" w:rsidRPr="004C7322">
        <w:rPr>
          <w:rFonts w:ascii="Times New Roman" w:hAnsi="Times New Roman" w:cs="Times New Roman"/>
          <w:i/>
          <w:sz w:val="28"/>
          <w:szCs w:val="28"/>
        </w:rPr>
        <w:t>.</w:t>
      </w:r>
      <w:r w:rsidR="00E848AE" w:rsidRPr="004C7322">
        <w:rPr>
          <w:rFonts w:ascii="Times New Roman" w:hAnsi="Times New Roman" w:cs="Times New Roman"/>
          <w:i/>
          <w:sz w:val="28"/>
          <w:szCs w:val="28"/>
        </w:rPr>
        <w:t xml:space="preserve"> 1.</w:t>
      </w:r>
      <w:r w:rsidR="00E848AE" w:rsidRPr="004C7322">
        <w:rPr>
          <w:rFonts w:ascii="Times New Roman" w:hAnsi="Times New Roman" w:cs="Times New Roman"/>
          <w:sz w:val="28"/>
          <w:szCs w:val="28"/>
        </w:rPr>
        <w:t xml:space="preserve"> </w:t>
      </w:r>
    </w:p>
    <w:p w14:paraId="4EC03795" w14:textId="0457C811" w:rsidR="00057E45" w:rsidRDefault="001129D2" w:rsidP="00C87316">
      <w:pPr>
        <w:spacing w:after="0" w:line="276" w:lineRule="auto"/>
        <w:ind w:hanging="142"/>
        <w:jc w:val="both"/>
        <w:rPr>
          <w:rFonts w:ascii="Times New Roman" w:hAnsi="Times New Roman" w:cs="Times New Roman"/>
          <w:sz w:val="28"/>
          <w:szCs w:val="28"/>
        </w:rPr>
      </w:pPr>
      <w:r>
        <w:rPr>
          <w:noProof/>
          <w:lang w:val="en-US" w:eastAsia="ru-RU"/>
        </w:rPr>
        <w:drawing>
          <wp:inline distT="0" distB="0" distL="0" distR="0" wp14:anchorId="36A2D84B" wp14:editId="74E97AC9">
            <wp:extent cx="6120130" cy="3921962"/>
            <wp:effectExtent l="0" t="0" r="26670" b="15240"/>
            <wp:docPr id="1" name="Диаграмма 1">
              <a:extLst xmlns:a="http://schemas.openxmlformats.org/drawingml/2006/main">
                <a:ext uri="{FF2B5EF4-FFF2-40B4-BE49-F238E27FC236}">
                  <a16:creationId xmlns:a16="http://schemas.microsoft.com/office/drawing/2014/main" id="{5C6FCFFB-95BA-0950-D226-CDDE1F6BDB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E024F9" w14:textId="33A8A0B4" w:rsidR="00057E45" w:rsidRPr="004C7322" w:rsidRDefault="00057E45" w:rsidP="00C87316">
      <w:pPr>
        <w:spacing w:after="0" w:line="276" w:lineRule="auto"/>
        <w:jc w:val="both"/>
        <w:rPr>
          <w:rFonts w:ascii="Times New Roman" w:hAnsi="Times New Roman" w:cs="Times New Roman"/>
          <w:b/>
          <w:sz w:val="24"/>
          <w:lang w:val="en-US"/>
        </w:rPr>
      </w:pPr>
      <w:r w:rsidRPr="004C7322">
        <w:rPr>
          <w:rFonts w:ascii="Times New Roman" w:hAnsi="Times New Roman" w:cs="Times New Roman"/>
          <w:i/>
          <w:sz w:val="24"/>
        </w:rPr>
        <w:t>Рис</w:t>
      </w:r>
      <w:r w:rsidRPr="004C7322">
        <w:rPr>
          <w:rFonts w:ascii="Times New Roman" w:hAnsi="Times New Roman" w:cs="Times New Roman"/>
          <w:i/>
          <w:sz w:val="24"/>
          <w:lang w:val="en-US"/>
        </w:rPr>
        <w:t xml:space="preserve">. 1 </w:t>
      </w:r>
      <w:r w:rsidRPr="004C7322">
        <w:rPr>
          <w:rFonts w:ascii="Times New Roman" w:hAnsi="Times New Roman" w:cs="Times New Roman"/>
          <w:i/>
          <w:sz w:val="24"/>
          <w:szCs w:val="24"/>
          <w:lang w:val="en-US"/>
        </w:rPr>
        <w:t>/ Fig.</w:t>
      </w:r>
      <w:r w:rsidR="0042490B" w:rsidRPr="0042490B">
        <w:rPr>
          <w:rFonts w:ascii="Times New Roman" w:hAnsi="Times New Roman" w:cs="Times New Roman"/>
          <w:i/>
          <w:sz w:val="24"/>
          <w:szCs w:val="24"/>
          <w:lang w:val="en-US"/>
        </w:rPr>
        <w:t xml:space="preserve"> </w:t>
      </w:r>
      <w:r w:rsidRPr="004C7322">
        <w:rPr>
          <w:rFonts w:ascii="Times New Roman" w:hAnsi="Times New Roman" w:cs="Times New Roman"/>
          <w:i/>
          <w:sz w:val="24"/>
          <w:szCs w:val="24"/>
          <w:lang w:val="en-US"/>
        </w:rPr>
        <w:t>1.</w:t>
      </w:r>
      <w:r w:rsidRPr="004C7322">
        <w:rPr>
          <w:rFonts w:ascii="Times New Roman" w:hAnsi="Times New Roman" w:cs="Times New Roman"/>
          <w:sz w:val="24"/>
          <w:szCs w:val="24"/>
          <w:lang w:val="en-US"/>
        </w:rPr>
        <w:t xml:space="preserve"> </w:t>
      </w:r>
      <w:r w:rsidRPr="004C7322">
        <w:rPr>
          <w:rFonts w:ascii="Times New Roman" w:hAnsi="Times New Roman" w:cs="Times New Roman"/>
          <w:b/>
          <w:bCs/>
          <w:sz w:val="24"/>
          <w:szCs w:val="24"/>
        </w:rPr>
        <w:t>Финансирование</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мероприятий</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государственной</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программы</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Развитие</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оборонно</w:t>
      </w:r>
      <w:r w:rsidRPr="004C7322">
        <w:rPr>
          <w:rFonts w:ascii="Times New Roman" w:hAnsi="Times New Roman" w:cs="Times New Roman"/>
          <w:b/>
          <w:bCs/>
          <w:sz w:val="24"/>
          <w:szCs w:val="24"/>
          <w:lang w:val="en-US"/>
        </w:rPr>
        <w:t>-</w:t>
      </w:r>
      <w:r w:rsidRPr="004C7322">
        <w:rPr>
          <w:rFonts w:ascii="Times New Roman" w:hAnsi="Times New Roman" w:cs="Times New Roman"/>
          <w:b/>
          <w:bCs/>
          <w:sz w:val="24"/>
          <w:szCs w:val="24"/>
        </w:rPr>
        <w:t>промышленного</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комплекса</w:t>
      </w:r>
      <w:r w:rsidRPr="004C7322">
        <w:rPr>
          <w:rFonts w:ascii="Times New Roman" w:hAnsi="Times New Roman" w:cs="Times New Roman"/>
          <w:b/>
          <w:bCs/>
          <w:sz w:val="24"/>
          <w:szCs w:val="24"/>
          <w:lang w:val="en-US"/>
        </w:rPr>
        <w:t>»</w:t>
      </w:r>
      <w:r w:rsidRPr="004C7322">
        <w:rPr>
          <w:rFonts w:ascii="Times New Roman" w:hAnsi="Times New Roman" w:cs="Times New Roman"/>
          <w:b/>
          <w:bCs/>
          <w:sz w:val="28"/>
          <w:szCs w:val="28"/>
          <w:lang w:val="en-US"/>
        </w:rPr>
        <w:t xml:space="preserve"> </w:t>
      </w:r>
      <w:r w:rsidRPr="004C7322">
        <w:rPr>
          <w:rFonts w:ascii="Times New Roman" w:hAnsi="Times New Roman" w:cs="Times New Roman"/>
          <w:b/>
          <w:sz w:val="24"/>
          <w:lang w:val="en-US"/>
        </w:rPr>
        <w:t xml:space="preserve">/ Financing of the activities of the state program </w:t>
      </w:r>
      <w:r w:rsidR="0042490B">
        <w:rPr>
          <w:rFonts w:ascii="Times New Roman" w:hAnsi="Times New Roman" w:cs="Times New Roman"/>
          <w:b/>
          <w:sz w:val="24"/>
          <w:lang w:val="en-US"/>
        </w:rPr>
        <w:t>“</w:t>
      </w:r>
      <w:r w:rsidRPr="004C7322">
        <w:rPr>
          <w:rFonts w:ascii="Times New Roman" w:hAnsi="Times New Roman" w:cs="Times New Roman"/>
          <w:b/>
          <w:sz w:val="24"/>
          <w:lang w:val="en-US"/>
        </w:rPr>
        <w:t>Development of the military-industrial complex</w:t>
      </w:r>
      <w:r w:rsidR="0042490B">
        <w:rPr>
          <w:rFonts w:ascii="Times New Roman" w:hAnsi="Times New Roman" w:cs="Times New Roman"/>
          <w:b/>
          <w:sz w:val="24"/>
          <w:lang w:val="en-US"/>
        </w:rPr>
        <w:t>”</w:t>
      </w:r>
    </w:p>
    <w:p w14:paraId="55F7688E" w14:textId="77777777" w:rsidR="00057E45" w:rsidRPr="007F1784" w:rsidRDefault="00057E45" w:rsidP="00C87316">
      <w:pPr>
        <w:pStyle w:val="ConsPlusNormal"/>
        <w:spacing w:line="276" w:lineRule="auto"/>
        <w:jc w:val="both"/>
        <w:rPr>
          <w:rFonts w:ascii="Times New Roman" w:hAnsi="Times New Roman" w:cs="Times New Roman"/>
          <w:bCs/>
          <w:sz w:val="24"/>
          <w:szCs w:val="24"/>
        </w:rPr>
      </w:pPr>
      <w:r w:rsidRPr="004C7322">
        <w:rPr>
          <w:rFonts w:ascii="Times New Roman" w:hAnsi="Times New Roman" w:cs="Times New Roman"/>
          <w:i/>
          <w:sz w:val="24"/>
          <w:szCs w:val="24"/>
        </w:rPr>
        <w:t>Источник</w:t>
      </w:r>
      <w:r w:rsidRPr="007F1784">
        <w:rPr>
          <w:rFonts w:ascii="Times New Roman" w:hAnsi="Times New Roman" w:cs="Times New Roman"/>
          <w:i/>
          <w:sz w:val="24"/>
          <w:szCs w:val="24"/>
        </w:rPr>
        <w:t xml:space="preserve"> / </w:t>
      </w:r>
      <w:r w:rsidRPr="004C7322">
        <w:rPr>
          <w:rFonts w:ascii="Times New Roman" w:hAnsi="Times New Roman" w:cs="Times New Roman"/>
          <w:i/>
          <w:sz w:val="24"/>
          <w:szCs w:val="24"/>
          <w:lang w:val="en-US"/>
        </w:rPr>
        <w:t>Source</w:t>
      </w:r>
      <w:r w:rsidRPr="007F1784">
        <w:rPr>
          <w:rFonts w:ascii="Times New Roman" w:hAnsi="Times New Roman" w:cs="Times New Roman"/>
          <w:i/>
          <w:sz w:val="24"/>
          <w:szCs w:val="24"/>
        </w:rPr>
        <w:t>:</w:t>
      </w:r>
      <w:r w:rsidRPr="007F1784">
        <w:rPr>
          <w:rFonts w:ascii="Times New Roman" w:hAnsi="Times New Roman" w:cs="Times New Roman"/>
          <w:sz w:val="24"/>
          <w:szCs w:val="24"/>
        </w:rPr>
        <w:t xml:space="preserve"> </w:t>
      </w:r>
      <w:r w:rsidRPr="004C7322">
        <w:rPr>
          <w:rFonts w:ascii="Times New Roman" w:hAnsi="Times New Roman" w:cs="Times New Roman"/>
          <w:sz w:val="24"/>
          <w:szCs w:val="24"/>
        </w:rPr>
        <w:t>разработано</w:t>
      </w:r>
      <w:r w:rsidRPr="007F1784">
        <w:rPr>
          <w:rFonts w:ascii="Times New Roman" w:hAnsi="Times New Roman" w:cs="Times New Roman"/>
          <w:sz w:val="24"/>
          <w:szCs w:val="24"/>
        </w:rPr>
        <w:t xml:space="preserve"> </w:t>
      </w:r>
      <w:r w:rsidRPr="004C7322">
        <w:rPr>
          <w:rFonts w:ascii="Times New Roman" w:hAnsi="Times New Roman" w:cs="Times New Roman"/>
          <w:sz w:val="24"/>
          <w:szCs w:val="24"/>
        </w:rPr>
        <w:t>автором</w:t>
      </w:r>
      <w:r w:rsidRPr="007F1784">
        <w:rPr>
          <w:rFonts w:ascii="Times New Roman" w:hAnsi="Times New Roman" w:cs="Times New Roman"/>
          <w:sz w:val="24"/>
          <w:szCs w:val="24"/>
        </w:rPr>
        <w:t xml:space="preserve"> </w:t>
      </w:r>
      <w:r w:rsidRPr="004C7322">
        <w:rPr>
          <w:rFonts w:ascii="Times New Roman" w:hAnsi="Times New Roman" w:cs="Times New Roman"/>
          <w:bCs/>
          <w:sz w:val="24"/>
          <w:szCs w:val="24"/>
        </w:rPr>
        <w:t>по</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данным</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паспорта</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государственной</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программы</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Российской</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Федерации</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Развитие</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оборонно</w:t>
      </w:r>
      <w:r w:rsidRPr="007F1784">
        <w:rPr>
          <w:rFonts w:ascii="Times New Roman" w:hAnsi="Times New Roman" w:cs="Times New Roman"/>
          <w:bCs/>
          <w:sz w:val="24"/>
          <w:szCs w:val="24"/>
        </w:rPr>
        <w:t>-</w:t>
      </w:r>
      <w:r w:rsidRPr="004C7322">
        <w:rPr>
          <w:rFonts w:ascii="Times New Roman" w:hAnsi="Times New Roman" w:cs="Times New Roman"/>
          <w:bCs/>
          <w:sz w:val="24"/>
          <w:szCs w:val="24"/>
        </w:rPr>
        <w:t>промышленного</w:t>
      </w:r>
      <w:r w:rsidRPr="007F1784">
        <w:rPr>
          <w:rFonts w:ascii="Times New Roman" w:hAnsi="Times New Roman" w:cs="Times New Roman"/>
          <w:bCs/>
          <w:sz w:val="24"/>
          <w:szCs w:val="24"/>
        </w:rPr>
        <w:t xml:space="preserve"> </w:t>
      </w:r>
      <w:r w:rsidRPr="004C7322">
        <w:rPr>
          <w:rFonts w:ascii="Times New Roman" w:hAnsi="Times New Roman" w:cs="Times New Roman"/>
          <w:bCs/>
          <w:sz w:val="24"/>
          <w:szCs w:val="24"/>
        </w:rPr>
        <w:t>комплекса</w:t>
      </w:r>
      <w:r w:rsidRPr="007F1784">
        <w:rPr>
          <w:rFonts w:ascii="Times New Roman" w:hAnsi="Times New Roman" w:cs="Times New Roman"/>
          <w:bCs/>
          <w:sz w:val="24"/>
          <w:szCs w:val="24"/>
        </w:rPr>
        <w:t xml:space="preserve">». </w:t>
      </w:r>
      <w:r w:rsidRPr="00F476A9">
        <w:rPr>
          <w:rFonts w:ascii="Times New Roman" w:hAnsi="Times New Roman" w:cs="Times New Roman"/>
          <w:bCs/>
          <w:sz w:val="24"/>
          <w:szCs w:val="24"/>
          <w:lang w:val="en-US"/>
        </w:rPr>
        <w:t xml:space="preserve">URL: </w:t>
      </w:r>
      <w:hyperlink r:id="rId9" w:history="1">
        <w:r w:rsidRPr="00BF6398">
          <w:rPr>
            <w:rStyle w:val="ac"/>
            <w:rFonts w:ascii="Times New Roman" w:hAnsi="Times New Roman" w:cs="Times New Roman"/>
            <w:bCs/>
            <w:sz w:val="24"/>
            <w:szCs w:val="24"/>
            <w:lang w:val="en-US"/>
          </w:rPr>
          <w:t>https://www.consultant.ru/document/cons_doc_LAW_198364/</w:t>
        </w:r>
      </w:hyperlink>
      <w:r>
        <w:rPr>
          <w:rFonts w:ascii="Times New Roman" w:hAnsi="Times New Roman" w:cs="Times New Roman"/>
          <w:bCs/>
          <w:sz w:val="24"/>
          <w:szCs w:val="24"/>
          <w:lang w:val="en-US"/>
        </w:rPr>
        <w:t xml:space="preserve"> </w:t>
      </w:r>
      <w:r w:rsidRPr="004C7322">
        <w:rPr>
          <w:rFonts w:ascii="Times New Roman" w:hAnsi="Times New Roman" w:cs="Times New Roman"/>
          <w:bCs/>
          <w:sz w:val="24"/>
          <w:szCs w:val="24"/>
          <w:lang w:val="en-US"/>
        </w:rPr>
        <w:t xml:space="preserve">/ developed by the author according to the passport of the state program of the Russian Federation </w:t>
      </w:r>
      <w:r>
        <w:rPr>
          <w:rFonts w:ascii="Times New Roman" w:hAnsi="Times New Roman" w:cs="Times New Roman"/>
          <w:bCs/>
          <w:sz w:val="24"/>
          <w:szCs w:val="24"/>
          <w:lang w:val="en-US"/>
        </w:rPr>
        <w:t>“</w:t>
      </w:r>
      <w:r w:rsidRPr="004C7322">
        <w:rPr>
          <w:rFonts w:ascii="Times New Roman" w:hAnsi="Times New Roman" w:cs="Times New Roman"/>
          <w:bCs/>
          <w:sz w:val="24"/>
          <w:szCs w:val="24"/>
          <w:lang w:val="en-US"/>
        </w:rPr>
        <w:t>Development of the military-industrial complex</w:t>
      </w:r>
      <w:r>
        <w:rPr>
          <w:rFonts w:ascii="Times New Roman" w:hAnsi="Times New Roman" w:cs="Times New Roman"/>
          <w:bCs/>
          <w:sz w:val="24"/>
          <w:szCs w:val="24"/>
          <w:lang w:val="en-US"/>
        </w:rPr>
        <w:t xml:space="preserve">. </w:t>
      </w:r>
      <w:r w:rsidRPr="00F476A9">
        <w:rPr>
          <w:rFonts w:ascii="Times New Roman" w:hAnsi="Times New Roman" w:cs="Times New Roman"/>
          <w:bCs/>
          <w:sz w:val="24"/>
          <w:szCs w:val="24"/>
          <w:lang w:val="en-US"/>
        </w:rPr>
        <w:t>URL</w:t>
      </w:r>
      <w:r w:rsidRPr="007F1784">
        <w:rPr>
          <w:rFonts w:ascii="Times New Roman" w:hAnsi="Times New Roman" w:cs="Times New Roman"/>
          <w:bCs/>
          <w:sz w:val="24"/>
          <w:szCs w:val="24"/>
        </w:rPr>
        <w:t xml:space="preserve">: </w:t>
      </w:r>
      <w:r w:rsidRPr="00F476A9">
        <w:rPr>
          <w:rFonts w:ascii="Times New Roman" w:hAnsi="Times New Roman" w:cs="Times New Roman"/>
          <w:bCs/>
          <w:sz w:val="24"/>
          <w:szCs w:val="24"/>
          <w:lang w:val="en-US"/>
        </w:rPr>
        <w:t>https</w:t>
      </w:r>
      <w:r w:rsidRPr="007F1784">
        <w:rPr>
          <w:rFonts w:ascii="Times New Roman" w:hAnsi="Times New Roman" w:cs="Times New Roman"/>
          <w:bCs/>
          <w:sz w:val="24"/>
          <w:szCs w:val="24"/>
        </w:rPr>
        <w:t>://</w:t>
      </w:r>
      <w:r w:rsidRPr="00F476A9">
        <w:rPr>
          <w:rFonts w:ascii="Times New Roman" w:hAnsi="Times New Roman" w:cs="Times New Roman"/>
          <w:bCs/>
          <w:sz w:val="24"/>
          <w:szCs w:val="24"/>
          <w:lang w:val="en-US"/>
        </w:rPr>
        <w:t>www</w:t>
      </w:r>
      <w:r w:rsidRPr="007F1784">
        <w:rPr>
          <w:rFonts w:ascii="Times New Roman" w:hAnsi="Times New Roman" w:cs="Times New Roman"/>
          <w:bCs/>
          <w:sz w:val="24"/>
          <w:szCs w:val="24"/>
        </w:rPr>
        <w:t>.</w:t>
      </w:r>
      <w:r w:rsidRPr="00F476A9">
        <w:rPr>
          <w:rFonts w:ascii="Times New Roman" w:hAnsi="Times New Roman" w:cs="Times New Roman"/>
          <w:bCs/>
          <w:sz w:val="24"/>
          <w:szCs w:val="24"/>
          <w:lang w:val="en-US"/>
        </w:rPr>
        <w:t>consultant</w:t>
      </w:r>
      <w:r w:rsidRPr="007F1784">
        <w:rPr>
          <w:rFonts w:ascii="Times New Roman" w:hAnsi="Times New Roman" w:cs="Times New Roman"/>
          <w:bCs/>
          <w:sz w:val="24"/>
          <w:szCs w:val="24"/>
        </w:rPr>
        <w:t>.</w:t>
      </w:r>
      <w:r w:rsidRPr="00F476A9">
        <w:rPr>
          <w:rFonts w:ascii="Times New Roman" w:hAnsi="Times New Roman" w:cs="Times New Roman"/>
          <w:bCs/>
          <w:sz w:val="24"/>
          <w:szCs w:val="24"/>
          <w:lang w:val="en-US"/>
        </w:rPr>
        <w:t>ru</w:t>
      </w:r>
      <w:r w:rsidRPr="007F1784">
        <w:rPr>
          <w:rFonts w:ascii="Times New Roman" w:hAnsi="Times New Roman" w:cs="Times New Roman"/>
          <w:bCs/>
          <w:sz w:val="24"/>
          <w:szCs w:val="24"/>
        </w:rPr>
        <w:t>/</w:t>
      </w:r>
      <w:r w:rsidRPr="00F476A9">
        <w:rPr>
          <w:rFonts w:ascii="Times New Roman" w:hAnsi="Times New Roman" w:cs="Times New Roman"/>
          <w:bCs/>
          <w:sz w:val="24"/>
          <w:szCs w:val="24"/>
          <w:lang w:val="en-US"/>
        </w:rPr>
        <w:t>document</w:t>
      </w:r>
      <w:r w:rsidRPr="007F1784">
        <w:rPr>
          <w:rFonts w:ascii="Times New Roman" w:hAnsi="Times New Roman" w:cs="Times New Roman"/>
          <w:bCs/>
          <w:sz w:val="24"/>
          <w:szCs w:val="24"/>
        </w:rPr>
        <w:t>/</w:t>
      </w:r>
      <w:r w:rsidRPr="00F476A9">
        <w:rPr>
          <w:rFonts w:ascii="Times New Roman" w:hAnsi="Times New Roman" w:cs="Times New Roman"/>
          <w:bCs/>
          <w:sz w:val="24"/>
          <w:szCs w:val="24"/>
          <w:lang w:val="en-US"/>
        </w:rPr>
        <w:t>cons</w:t>
      </w:r>
      <w:r w:rsidRPr="007F1784">
        <w:rPr>
          <w:rFonts w:ascii="Times New Roman" w:hAnsi="Times New Roman" w:cs="Times New Roman"/>
          <w:bCs/>
          <w:sz w:val="24"/>
          <w:szCs w:val="24"/>
        </w:rPr>
        <w:t>_</w:t>
      </w:r>
      <w:r w:rsidRPr="00F476A9">
        <w:rPr>
          <w:rFonts w:ascii="Times New Roman" w:hAnsi="Times New Roman" w:cs="Times New Roman"/>
          <w:bCs/>
          <w:sz w:val="24"/>
          <w:szCs w:val="24"/>
          <w:lang w:val="en-US"/>
        </w:rPr>
        <w:t>doc</w:t>
      </w:r>
      <w:r w:rsidRPr="007F1784">
        <w:rPr>
          <w:rFonts w:ascii="Times New Roman" w:hAnsi="Times New Roman" w:cs="Times New Roman"/>
          <w:bCs/>
          <w:sz w:val="24"/>
          <w:szCs w:val="24"/>
        </w:rPr>
        <w:t>_</w:t>
      </w:r>
      <w:r w:rsidRPr="00F476A9">
        <w:rPr>
          <w:rFonts w:ascii="Times New Roman" w:hAnsi="Times New Roman" w:cs="Times New Roman"/>
          <w:bCs/>
          <w:sz w:val="24"/>
          <w:szCs w:val="24"/>
          <w:lang w:val="en-US"/>
        </w:rPr>
        <w:t>LAW</w:t>
      </w:r>
      <w:r w:rsidRPr="007F1784">
        <w:rPr>
          <w:rFonts w:ascii="Times New Roman" w:hAnsi="Times New Roman" w:cs="Times New Roman"/>
          <w:bCs/>
          <w:sz w:val="24"/>
          <w:szCs w:val="24"/>
        </w:rPr>
        <w:t>_198364/</w:t>
      </w:r>
    </w:p>
    <w:p w14:paraId="5F37A5CA" w14:textId="77777777" w:rsidR="00057E45" w:rsidRPr="004C7322" w:rsidRDefault="00057E45" w:rsidP="00C87316">
      <w:pPr>
        <w:tabs>
          <w:tab w:val="left" w:pos="3119"/>
        </w:tabs>
        <w:spacing w:after="0" w:line="276" w:lineRule="auto"/>
        <w:jc w:val="both"/>
        <w:rPr>
          <w:rFonts w:ascii="Times New Roman" w:hAnsi="Times New Roman" w:cs="Times New Roman"/>
          <w:sz w:val="28"/>
          <w:szCs w:val="28"/>
        </w:rPr>
      </w:pPr>
    </w:p>
    <w:p w14:paraId="33ADE2E7" w14:textId="541AF260" w:rsidR="009D2839" w:rsidRPr="004C7322" w:rsidRDefault="009D2839" w:rsidP="00C87316">
      <w:pPr>
        <w:spacing w:after="0" w:line="276" w:lineRule="auto"/>
        <w:ind w:firstLine="709"/>
        <w:jc w:val="both"/>
        <w:rPr>
          <w:rFonts w:ascii="Times New Roman" w:hAnsi="Times New Roman" w:cs="Times New Roman"/>
          <w:sz w:val="28"/>
          <w:szCs w:val="28"/>
        </w:rPr>
      </w:pPr>
      <w:r w:rsidRPr="004C7322">
        <w:rPr>
          <w:rFonts w:ascii="Times New Roman" w:hAnsi="Times New Roman" w:cs="Times New Roman"/>
          <w:sz w:val="28"/>
          <w:szCs w:val="28"/>
        </w:rPr>
        <w:lastRenderedPageBreak/>
        <w:t xml:space="preserve">Анализ темпов роста бюджетных ассигнований показывает, что минимальное значение показателя было зафиксировано в 2019 г. на уровне 66,85%, максимальное наблюдалось в 2020 г. и составляло 435,53%. Столь значительное увеличение </w:t>
      </w:r>
      <w:r w:rsidR="00B06874" w:rsidRPr="004C7322">
        <w:rPr>
          <w:rFonts w:ascii="Times New Roman" w:hAnsi="Times New Roman" w:cs="Times New Roman"/>
          <w:sz w:val="28"/>
          <w:szCs w:val="28"/>
        </w:rPr>
        <w:t>во</w:t>
      </w:r>
      <w:r w:rsidR="00BC3185">
        <w:rPr>
          <w:rFonts w:ascii="Times New Roman" w:hAnsi="Times New Roman" w:cs="Times New Roman"/>
          <w:sz w:val="28"/>
          <w:szCs w:val="28"/>
        </w:rPr>
        <w:t xml:space="preserve"> </w:t>
      </w:r>
      <w:r w:rsidR="00B06874" w:rsidRPr="004C7322">
        <w:rPr>
          <w:rFonts w:ascii="Times New Roman" w:hAnsi="Times New Roman" w:cs="Times New Roman"/>
          <w:sz w:val="28"/>
          <w:szCs w:val="28"/>
        </w:rPr>
        <w:t xml:space="preserve">многом </w:t>
      </w:r>
      <w:r w:rsidRPr="004C7322">
        <w:rPr>
          <w:rFonts w:ascii="Times New Roman" w:hAnsi="Times New Roman" w:cs="Times New Roman"/>
          <w:sz w:val="28"/>
          <w:szCs w:val="28"/>
        </w:rPr>
        <w:t>связано с пандемией, вызванной коронавирусной инфекцией</w:t>
      </w:r>
      <w:r w:rsidRPr="004C7322">
        <w:rPr>
          <w:rFonts w:ascii="Times New Roman" w:hAnsi="Times New Roman" w:cs="Times New Roman"/>
          <w:i/>
          <w:sz w:val="28"/>
          <w:szCs w:val="28"/>
        </w:rPr>
        <w:t>.</w:t>
      </w:r>
      <w:r w:rsidRPr="004C7322">
        <w:rPr>
          <w:rFonts w:ascii="Times New Roman" w:hAnsi="Times New Roman" w:cs="Times New Roman"/>
          <w:sz w:val="28"/>
          <w:szCs w:val="28"/>
        </w:rPr>
        <w:t xml:space="preserve"> В этот период государство осуществляло беспрецедентные меры </w:t>
      </w:r>
      <w:r w:rsidR="005B641A" w:rsidRPr="007F3B62">
        <w:rPr>
          <w:rFonts w:ascii="Times New Roman" w:hAnsi="Times New Roman" w:cs="Times New Roman"/>
          <w:sz w:val="28"/>
          <w:szCs w:val="28"/>
        </w:rPr>
        <w:t xml:space="preserve">по </w:t>
      </w:r>
      <w:r w:rsidRPr="007F3B62">
        <w:rPr>
          <w:rFonts w:ascii="Times New Roman" w:hAnsi="Times New Roman" w:cs="Times New Roman"/>
          <w:sz w:val="28"/>
          <w:szCs w:val="28"/>
        </w:rPr>
        <w:t>поддержк</w:t>
      </w:r>
      <w:r w:rsidR="005B641A" w:rsidRPr="007F3B62">
        <w:rPr>
          <w:rFonts w:ascii="Times New Roman" w:hAnsi="Times New Roman" w:cs="Times New Roman"/>
          <w:sz w:val="28"/>
          <w:szCs w:val="28"/>
        </w:rPr>
        <w:t>е</w:t>
      </w:r>
      <w:r w:rsidRPr="007F3B62">
        <w:rPr>
          <w:rFonts w:ascii="Times New Roman" w:hAnsi="Times New Roman" w:cs="Times New Roman"/>
          <w:sz w:val="28"/>
          <w:szCs w:val="28"/>
        </w:rPr>
        <w:t xml:space="preserve"> не только организаций ОПК, но и других отраслей</w:t>
      </w:r>
      <w:r w:rsidR="005B641A" w:rsidRPr="007F3B62">
        <w:rPr>
          <w:rFonts w:ascii="Times New Roman" w:hAnsi="Times New Roman" w:cs="Times New Roman"/>
          <w:sz w:val="28"/>
          <w:szCs w:val="28"/>
        </w:rPr>
        <w:t>, а также</w:t>
      </w:r>
      <w:r w:rsidRPr="007F3B62">
        <w:rPr>
          <w:rFonts w:ascii="Times New Roman" w:hAnsi="Times New Roman" w:cs="Times New Roman"/>
          <w:sz w:val="28"/>
          <w:szCs w:val="28"/>
        </w:rPr>
        <w:t xml:space="preserve"> граждан, попавших в сложные экономические условия. В 2022 и 2023 гг. бюджетн</w:t>
      </w:r>
      <w:r w:rsidR="005B641A" w:rsidRPr="007F3B62">
        <w:rPr>
          <w:rFonts w:ascii="Times New Roman" w:hAnsi="Times New Roman" w:cs="Times New Roman"/>
          <w:sz w:val="28"/>
          <w:szCs w:val="28"/>
        </w:rPr>
        <w:t>ое</w:t>
      </w:r>
      <w:r w:rsidRPr="007F3B62">
        <w:rPr>
          <w:rFonts w:ascii="Times New Roman" w:hAnsi="Times New Roman" w:cs="Times New Roman"/>
          <w:sz w:val="28"/>
          <w:szCs w:val="28"/>
        </w:rPr>
        <w:t xml:space="preserve"> </w:t>
      </w:r>
      <w:r w:rsidR="005B641A" w:rsidRPr="007F3B62">
        <w:rPr>
          <w:rFonts w:ascii="Times New Roman" w:hAnsi="Times New Roman" w:cs="Times New Roman"/>
          <w:sz w:val="28"/>
          <w:szCs w:val="28"/>
        </w:rPr>
        <w:t>финансирование</w:t>
      </w:r>
      <w:r w:rsidR="005B641A">
        <w:rPr>
          <w:rFonts w:ascii="Times New Roman" w:hAnsi="Times New Roman" w:cs="Times New Roman"/>
          <w:sz w:val="28"/>
          <w:szCs w:val="28"/>
        </w:rPr>
        <w:t xml:space="preserve"> </w:t>
      </w:r>
      <w:r w:rsidRPr="004C7322">
        <w:rPr>
          <w:rFonts w:ascii="Times New Roman" w:hAnsi="Times New Roman" w:cs="Times New Roman"/>
          <w:sz w:val="28"/>
          <w:szCs w:val="28"/>
        </w:rPr>
        <w:t>имеет тенденцию к снижению,</w:t>
      </w:r>
      <w:r w:rsidR="005B641A" w:rsidRPr="008F6492">
        <w:rPr>
          <w:rFonts w:ascii="Times New Roman" w:hAnsi="Times New Roman" w:cs="Times New Roman"/>
          <w:sz w:val="28"/>
          <w:szCs w:val="28"/>
        </w:rPr>
        <w:t xml:space="preserve"> </w:t>
      </w:r>
      <w:r w:rsidR="005B641A" w:rsidRPr="007F3B62">
        <w:rPr>
          <w:rFonts w:ascii="Times New Roman" w:hAnsi="Times New Roman" w:cs="Times New Roman"/>
          <w:sz w:val="28"/>
          <w:szCs w:val="28"/>
        </w:rPr>
        <w:t>и,</w:t>
      </w:r>
      <w:r w:rsidR="00B06874" w:rsidRPr="004C7322">
        <w:rPr>
          <w:rFonts w:ascii="Times New Roman" w:hAnsi="Times New Roman" w:cs="Times New Roman"/>
          <w:sz w:val="28"/>
          <w:szCs w:val="28"/>
        </w:rPr>
        <w:t xml:space="preserve"> </w:t>
      </w:r>
      <w:r w:rsidRPr="004C7322">
        <w:rPr>
          <w:rFonts w:ascii="Times New Roman" w:hAnsi="Times New Roman" w:cs="Times New Roman"/>
          <w:sz w:val="28"/>
          <w:szCs w:val="28"/>
        </w:rPr>
        <w:t>несмотря на начало СВО и необходимость увеличения связанных с возникшей ситуацией объ</w:t>
      </w:r>
      <w:r w:rsidR="0042490B">
        <w:rPr>
          <w:rFonts w:ascii="Times New Roman" w:hAnsi="Times New Roman" w:cs="Times New Roman"/>
          <w:sz w:val="28"/>
          <w:szCs w:val="28"/>
        </w:rPr>
        <w:t>е</w:t>
      </w:r>
      <w:r w:rsidRPr="004C7322">
        <w:rPr>
          <w:rFonts w:ascii="Times New Roman" w:hAnsi="Times New Roman" w:cs="Times New Roman"/>
          <w:sz w:val="28"/>
          <w:szCs w:val="28"/>
        </w:rPr>
        <w:t>мов производств</w:t>
      </w:r>
      <w:r w:rsidR="005B641A">
        <w:rPr>
          <w:rFonts w:ascii="Times New Roman" w:hAnsi="Times New Roman" w:cs="Times New Roman"/>
          <w:sz w:val="28"/>
          <w:szCs w:val="28"/>
        </w:rPr>
        <w:t>а</w:t>
      </w:r>
      <w:r w:rsidR="006E707D">
        <w:rPr>
          <w:rFonts w:ascii="Times New Roman" w:hAnsi="Times New Roman" w:cs="Times New Roman"/>
          <w:sz w:val="28"/>
          <w:szCs w:val="28"/>
        </w:rPr>
        <w:t xml:space="preserve"> </w:t>
      </w:r>
      <w:r w:rsidRPr="004C7322">
        <w:rPr>
          <w:rFonts w:ascii="Times New Roman" w:hAnsi="Times New Roman" w:cs="Times New Roman"/>
          <w:sz w:val="28"/>
          <w:szCs w:val="28"/>
        </w:rPr>
        <w:t>военной продукции</w:t>
      </w:r>
      <w:r w:rsidR="006E707D">
        <w:rPr>
          <w:rFonts w:ascii="Times New Roman" w:hAnsi="Times New Roman" w:cs="Times New Roman"/>
          <w:sz w:val="28"/>
          <w:szCs w:val="28"/>
        </w:rPr>
        <w:t>,</w:t>
      </w:r>
      <w:r w:rsidRPr="004C7322">
        <w:rPr>
          <w:rFonts w:ascii="Times New Roman" w:hAnsi="Times New Roman" w:cs="Times New Roman"/>
          <w:sz w:val="28"/>
          <w:szCs w:val="28"/>
        </w:rPr>
        <w:t xml:space="preserve"> составляет 114,74 и 112,2 % соответственно.</w:t>
      </w:r>
    </w:p>
    <w:p w14:paraId="47B7EF56" w14:textId="7B97DC13" w:rsidR="00057E45" w:rsidRDefault="009D2839" w:rsidP="00C87316">
      <w:pPr>
        <w:spacing w:line="276" w:lineRule="auto"/>
        <w:ind w:firstLine="709"/>
        <w:jc w:val="both"/>
        <w:rPr>
          <w:rFonts w:ascii="Times New Roman" w:hAnsi="Times New Roman" w:cs="Times New Roman"/>
          <w:sz w:val="28"/>
          <w:szCs w:val="28"/>
        </w:rPr>
      </w:pPr>
      <w:r w:rsidRPr="004C7322">
        <w:rPr>
          <w:rFonts w:ascii="Times New Roman" w:hAnsi="Times New Roman" w:cs="Times New Roman"/>
          <w:sz w:val="28"/>
          <w:szCs w:val="28"/>
        </w:rPr>
        <w:t>На период 2024</w:t>
      </w:r>
      <w:r w:rsidR="006E707D">
        <w:rPr>
          <w:rFonts w:ascii="Times New Roman" w:hAnsi="Times New Roman" w:cs="Times New Roman"/>
          <w:sz w:val="28"/>
          <w:szCs w:val="28"/>
        </w:rPr>
        <w:t>–</w:t>
      </w:r>
      <w:r w:rsidRPr="004C7322">
        <w:rPr>
          <w:rFonts w:ascii="Times New Roman" w:hAnsi="Times New Roman" w:cs="Times New Roman"/>
          <w:sz w:val="28"/>
          <w:szCs w:val="28"/>
        </w:rPr>
        <w:t xml:space="preserve">2027 гг. запланировано дальнейшее </w:t>
      </w:r>
      <w:r w:rsidR="006E707D" w:rsidRPr="007F3B62">
        <w:rPr>
          <w:rFonts w:ascii="Times New Roman" w:hAnsi="Times New Roman" w:cs="Times New Roman"/>
          <w:sz w:val="28"/>
          <w:szCs w:val="28"/>
        </w:rPr>
        <w:t>его уменьшение</w:t>
      </w:r>
      <w:r w:rsidR="006E707D">
        <w:rPr>
          <w:rFonts w:ascii="Times New Roman" w:hAnsi="Times New Roman" w:cs="Times New Roman"/>
          <w:sz w:val="28"/>
          <w:szCs w:val="28"/>
        </w:rPr>
        <w:t xml:space="preserve"> </w:t>
      </w:r>
      <w:r w:rsidRPr="004C7322">
        <w:rPr>
          <w:rFonts w:ascii="Times New Roman" w:hAnsi="Times New Roman" w:cs="Times New Roman"/>
          <w:sz w:val="28"/>
          <w:szCs w:val="28"/>
        </w:rPr>
        <w:t>до уровня 8 637</w:t>
      </w:r>
      <w:r w:rsidR="00057E45">
        <w:rPr>
          <w:rFonts w:ascii="Times New Roman" w:hAnsi="Times New Roman" w:cs="Times New Roman"/>
          <w:sz w:val="28"/>
          <w:szCs w:val="28"/>
        </w:rPr>
        <w:t xml:space="preserve"> </w:t>
      </w:r>
      <w:r w:rsidRPr="004C7322">
        <w:rPr>
          <w:rFonts w:ascii="Times New Roman" w:hAnsi="Times New Roman" w:cs="Times New Roman"/>
          <w:sz w:val="28"/>
          <w:szCs w:val="28"/>
        </w:rPr>
        <w:t>430 тыс. руб</w:t>
      </w:r>
      <w:r w:rsidR="006E707D">
        <w:rPr>
          <w:rFonts w:ascii="Times New Roman" w:hAnsi="Times New Roman" w:cs="Times New Roman"/>
          <w:sz w:val="28"/>
          <w:szCs w:val="28"/>
        </w:rPr>
        <w:t>.</w:t>
      </w:r>
      <w:r w:rsidRPr="004C7322">
        <w:rPr>
          <w:rFonts w:ascii="Times New Roman" w:hAnsi="Times New Roman" w:cs="Times New Roman"/>
          <w:sz w:val="28"/>
          <w:szCs w:val="28"/>
        </w:rPr>
        <w:t xml:space="preserve">, </w:t>
      </w:r>
      <w:r w:rsidR="00B06874" w:rsidRPr="004C7322">
        <w:rPr>
          <w:rFonts w:ascii="Times New Roman" w:hAnsi="Times New Roman" w:cs="Times New Roman"/>
          <w:sz w:val="28"/>
          <w:szCs w:val="28"/>
        </w:rPr>
        <w:t>хотя</w:t>
      </w:r>
      <w:r w:rsidRPr="004C7322">
        <w:rPr>
          <w:rFonts w:ascii="Times New Roman" w:hAnsi="Times New Roman" w:cs="Times New Roman"/>
          <w:sz w:val="28"/>
          <w:szCs w:val="28"/>
        </w:rPr>
        <w:t xml:space="preserve"> темп роста за указанный период должен будет находиться на уровне 110,3 % </w:t>
      </w:r>
      <w:r w:rsidRPr="0042490B">
        <w:rPr>
          <w:rFonts w:ascii="Times New Roman" w:hAnsi="Times New Roman" w:cs="Times New Roman"/>
          <w:sz w:val="28"/>
          <w:szCs w:val="28"/>
        </w:rPr>
        <w:t>(</w:t>
      </w:r>
      <w:r w:rsidRPr="004C7322">
        <w:rPr>
          <w:rFonts w:ascii="Times New Roman" w:hAnsi="Times New Roman" w:cs="Times New Roman"/>
          <w:i/>
          <w:sz w:val="28"/>
          <w:szCs w:val="28"/>
        </w:rPr>
        <w:t>рис. 2</w:t>
      </w:r>
      <w:r w:rsidRPr="0042490B">
        <w:rPr>
          <w:rFonts w:ascii="Times New Roman" w:hAnsi="Times New Roman" w:cs="Times New Roman"/>
          <w:sz w:val="28"/>
          <w:szCs w:val="28"/>
        </w:rPr>
        <w:t>)</w:t>
      </w:r>
      <w:r w:rsidRPr="004C7322">
        <w:rPr>
          <w:rFonts w:ascii="Times New Roman" w:hAnsi="Times New Roman" w:cs="Times New Roman"/>
          <w:sz w:val="28"/>
          <w:szCs w:val="28"/>
        </w:rPr>
        <w:t>.</w:t>
      </w:r>
    </w:p>
    <w:p w14:paraId="4B1EBD28" w14:textId="7EF03F69" w:rsidR="009D2839" w:rsidRPr="004C7322" w:rsidRDefault="009D2839" w:rsidP="00C87316">
      <w:pPr>
        <w:spacing w:after="0" w:line="276" w:lineRule="auto"/>
        <w:ind w:firstLine="709"/>
        <w:jc w:val="both"/>
        <w:rPr>
          <w:rFonts w:ascii="Times New Roman" w:hAnsi="Times New Roman" w:cs="Times New Roman"/>
          <w:sz w:val="28"/>
          <w:szCs w:val="28"/>
        </w:rPr>
      </w:pPr>
      <w:r w:rsidRPr="004C7322">
        <w:rPr>
          <w:rFonts w:ascii="Times New Roman" w:hAnsi="Times New Roman" w:cs="Times New Roman"/>
          <w:sz w:val="28"/>
          <w:szCs w:val="28"/>
        </w:rPr>
        <w:t>В условиях, связанных</w:t>
      </w:r>
      <w:r w:rsidR="00057E45">
        <w:rPr>
          <w:rFonts w:ascii="Times New Roman" w:hAnsi="Times New Roman" w:cs="Times New Roman"/>
          <w:sz w:val="28"/>
          <w:szCs w:val="28"/>
        </w:rPr>
        <w:t>,</w:t>
      </w:r>
      <w:r w:rsidRPr="004C7322">
        <w:rPr>
          <w:rFonts w:ascii="Times New Roman" w:hAnsi="Times New Roman" w:cs="Times New Roman"/>
          <w:sz w:val="28"/>
          <w:szCs w:val="28"/>
        </w:rPr>
        <w:t xml:space="preserve"> с одной стороны, со снижением бюджетного финансирования мероприятий </w:t>
      </w:r>
      <w:r w:rsidR="00BC3185">
        <w:rPr>
          <w:rFonts w:ascii="Times New Roman" w:hAnsi="Times New Roman" w:cs="Times New Roman"/>
          <w:sz w:val="28"/>
          <w:szCs w:val="28"/>
        </w:rPr>
        <w:t>г</w:t>
      </w:r>
      <w:r w:rsidRPr="004C7322">
        <w:rPr>
          <w:rFonts w:ascii="Times New Roman" w:hAnsi="Times New Roman" w:cs="Times New Roman"/>
          <w:sz w:val="28"/>
          <w:szCs w:val="28"/>
        </w:rPr>
        <w:t>осударственной программы «Развитие оборонно-промышленного комплекса», а с другой</w:t>
      </w:r>
      <w:r w:rsidR="00BC3185">
        <w:rPr>
          <w:rFonts w:ascii="Times New Roman" w:hAnsi="Times New Roman" w:cs="Times New Roman"/>
          <w:sz w:val="28"/>
          <w:szCs w:val="28"/>
        </w:rPr>
        <w:t xml:space="preserve"> —</w:t>
      </w:r>
      <w:r w:rsidRPr="004C7322">
        <w:rPr>
          <w:rFonts w:ascii="Times New Roman" w:hAnsi="Times New Roman" w:cs="Times New Roman"/>
          <w:sz w:val="28"/>
          <w:szCs w:val="28"/>
        </w:rPr>
        <w:t xml:space="preserve"> с необходимостью наращивания объемов производства продукции военного назначения, организациям отрасли необходимо обеспечить поиск имеющихся у них резервов, а также стратегический контроль эффективности мер государственной поддержки, предусмотренных </w:t>
      </w:r>
      <w:r w:rsidRPr="007F3B62">
        <w:rPr>
          <w:rFonts w:ascii="Times New Roman" w:hAnsi="Times New Roman" w:cs="Times New Roman"/>
          <w:sz w:val="28"/>
          <w:szCs w:val="28"/>
        </w:rPr>
        <w:t>эт</w:t>
      </w:r>
      <w:r w:rsidR="006E707D" w:rsidRPr="007F3B62">
        <w:rPr>
          <w:rFonts w:ascii="Times New Roman" w:hAnsi="Times New Roman" w:cs="Times New Roman"/>
          <w:sz w:val="28"/>
          <w:szCs w:val="28"/>
        </w:rPr>
        <w:t>им</w:t>
      </w:r>
      <w:r w:rsidRPr="007F3B62">
        <w:rPr>
          <w:rFonts w:ascii="Times New Roman" w:hAnsi="Times New Roman" w:cs="Times New Roman"/>
          <w:sz w:val="28"/>
          <w:szCs w:val="28"/>
        </w:rPr>
        <w:t xml:space="preserve"> важн</w:t>
      </w:r>
      <w:r w:rsidR="006E707D" w:rsidRPr="007F3B62">
        <w:rPr>
          <w:rFonts w:ascii="Times New Roman" w:hAnsi="Times New Roman" w:cs="Times New Roman"/>
          <w:sz w:val="28"/>
          <w:szCs w:val="28"/>
        </w:rPr>
        <w:t>ым</w:t>
      </w:r>
      <w:r w:rsidRPr="007F3B62">
        <w:rPr>
          <w:rFonts w:ascii="Times New Roman" w:hAnsi="Times New Roman" w:cs="Times New Roman"/>
          <w:sz w:val="28"/>
          <w:szCs w:val="28"/>
        </w:rPr>
        <w:t xml:space="preserve"> для повышения обороноспособности страны </w:t>
      </w:r>
      <w:r w:rsidR="006E707D" w:rsidRPr="007F3B62">
        <w:rPr>
          <w:rFonts w:ascii="Times New Roman" w:hAnsi="Times New Roman" w:cs="Times New Roman"/>
          <w:sz w:val="28"/>
          <w:szCs w:val="28"/>
        </w:rPr>
        <w:t>документом.</w:t>
      </w:r>
    </w:p>
    <w:p w14:paraId="26DEC455" w14:textId="77777777" w:rsidR="009D2839" w:rsidRPr="004C7322" w:rsidRDefault="009D2839" w:rsidP="00C87316">
      <w:pPr>
        <w:pStyle w:val="ConsPlusNormal"/>
        <w:spacing w:line="276" w:lineRule="auto"/>
        <w:jc w:val="both"/>
        <w:rPr>
          <w:rFonts w:ascii="Times New Roman" w:hAnsi="Times New Roman" w:cs="Times New Roman"/>
          <w:sz w:val="28"/>
          <w:szCs w:val="28"/>
        </w:rPr>
      </w:pPr>
    </w:p>
    <w:p w14:paraId="71C72E69" w14:textId="44FAFF58" w:rsidR="009F5900" w:rsidRPr="004C7322" w:rsidRDefault="001129D2" w:rsidP="00C87316">
      <w:pPr>
        <w:spacing w:after="0" w:line="276" w:lineRule="auto"/>
        <w:jc w:val="both"/>
        <w:rPr>
          <w:rFonts w:ascii="Times New Roman" w:hAnsi="Times New Roman" w:cs="Times New Roman"/>
          <w:sz w:val="28"/>
          <w:szCs w:val="28"/>
        </w:rPr>
      </w:pPr>
      <w:r>
        <w:rPr>
          <w:noProof/>
          <w:lang w:val="en-US" w:eastAsia="ru-RU"/>
        </w:rPr>
        <w:drawing>
          <wp:inline distT="0" distB="0" distL="0" distR="0" wp14:anchorId="6C22AAC8" wp14:editId="0F25CC5F">
            <wp:extent cx="6120130" cy="2940366"/>
            <wp:effectExtent l="0" t="0" r="13970" b="12700"/>
            <wp:docPr id="2" name="Диаграмма 2">
              <a:extLst xmlns:a="http://schemas.openxmlformats.org/drawingml/2006/main">
                <a:ext uri="{FF2B5EF4-FFF2-40B4-BE49-F238E27FC236}">
                  <a16:creationId xmlns:a16="http://schemas.microsoft.com/office/drawing/2014/main" id="{5AD9E8CD-491C-083B-184D-7EBA59D31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5365BA" w14:textId="34E888D1" w:rsidR="001F72D2" w:rsidRPr="004C7322" w:rsidRDefault="009F5900" w:rsidP="00C87316">
      <w:pPr>
        <w:spacing w:after="0" w:line="276" w:lineRule="auto"/>
        <w:jc w:val="both"/>
        <w:rPr>
          <w:rFonts w:ascii="Times New Roman" w:hAnsi="Times New Roman" w:cs="Times New Roman"/>
          <w:b/>
          <w:sz w:val="24"/>
          <w:lang w:val="en-US"/>
        </w:rPr>
      </w:pPr>
      <w:r w:rsidRPr="004C7322">
        <w:rPr>
          <w:rFonts w:ascii="Times New Roman" w:hAnsi="Times New Roman" w:cs="Times New Roman"/>
          <w:i/>
          <w:sz w:val="24"/>
        </w:rPr>
        <w:t>Рис</w:t>
      </w:r>
      <w:r w:rsidRPr="004C7322">
        <w:rPr>
          <w:rFonts w:ascii="Times New Roman" w:hAnsi="Times New Roman" w:cs="Times New Roman"/>
          <w:i/>
          <w:sz w:val="24"/>
          <w:lang w:val="en-US"/>
        </w:rPr>
        <w:t xml:space="preserve">. 2 </w:t>
      </w:r>
      <w:r w:rsidRPr="004C7322">
        <w:rPr>
          <w:rFonts w:ascii="Times New Roman" w:hAnsi="Times New Roman" w:cs="Times New Roman"/>
          <w:i/>
          <w:sz w:val="24"/>
          <w:szCs w:val="24"/>
          <w:lang w:val="en-US"/>
        </w:rPr>
        <w:t>/ Fig.</w:t>
      </w:r>
      <w:r w:rsidR="0042490B" w:rsidRPr="000878EC">
        <w:rPr>
          <w:rFonts w:ascii="Times New Roman" w:hAnsi="Times New Roman" w:cs="Times New Roman"/>
          <w:i/>
          <w:sz w:val="24"/>
          <w:szCs w:val="24"/>
          <w:lang w:val="en-US"/>
        </w:rPr>
        <w:t xml:space="preserve"> </w:t>
      </w:r>
      <w:r w:rsidRPr="004C7322">
        <w:rPr>
          <w:rFonts w:ascii="Times New Roman" w:hAnsi="Times New Roman" w:cs="Times New Roman"/>
          <w:i/>
          <w:sz w:val="24"/>
          <w:szCs w:val="24"/>
          <w:lang w:val="en-US"/>
        </w:rPr>
        <w:t>2.</w:t>
      </w:r>
      <w:r w:rsidRPr="004C7322">
        <w:rPr>
          <w:rFonts w:ascii="Times New Roman" w:hAnsi="Times New Roman" w:cs="Times New Roman"/>
          <w:sz w:val="24"/>
          <w:szCs w:val="24"/>
          <w:lang w:val="en-US"/>
        </w:rPr>
        <w:t xml:space="preserve"> </w:t>
      </w:r>
      <w:r w:rsidRPr="004C7322">
        <w:rPr>
          <w:rFonts w:ascii="Times New Roman" w:hAnsi="Times New Roman" w:cs="Times New Roman"/>
          <w:b/>
          <w:bCs/>
          <w:sz w:val="24"/>
          <w:szCs w:val="24"/>
        </w:rPr>
        <w:t>Темпы</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роста</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финансирования</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мероприятий</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государственной</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программы</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Развитие</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оборонно</w:t>
      </w:r>
      <w:r w:rsidRPr="004C7322">
        <w:rPr>
          <w:rFonts w:ascii="Times New Roman" w:hAnsi="Times New Roman" w:cs="Times New Roman"/>
          <w:b/>
          <w:bCs/>
          <w:sz w:val="24"/>
          <w:szCs w:val="24"/>
          <w:lang w:val="en-US"/>
        </w:rPr>
        <w:t>-</w:t>
      </w:r>
      <w:r w:rsidRPr="004C7322">
        <w:rPr>
          <w:rFonts w:ascii="Times New Roman" w:hAnsi="Times New Roman" w:cs="Times New Roman"/>
          <w:b/>
          <w:bCs/>
          <w:sz w:val="24"/>
          <w:szCs w:val="24"/>
        </w:rPr>
        <w:t>промышленного</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комплекса</w:t>
      </w:r>
      <w:r w:rsidRPr="004C7322">
        <w:rPr>
          <w:rFonts w:ascii="Times New Roman" w:hAnsi="Times New Roman" w:cs="Times New Roman"/>
          <w:b/>
          <w:bCs/>
          <w:sz w:val="24"/>
          <w:szCs w:val="24"/>
          <w:lang w:val="en-US"/>
        </w:rPr>
        <w:t>»</w:t>
      </w:r>
      <w:r w:rsidRPr="004C7322">
        <w:rPr>
          <w:rFonts w:ascii="Times New Roman" w:hAnsi="Times New Roman" w:cs="Times New Roman"/>
          <w:b/>
          <w:sz w:val="24"/>
          <w:szCs w:val="24"/>
          <w:lang w:val="en-US"/>
        </w:rPr>
        <w:t xml:space="preserve"> /</w:t>
      </w:r>
      <w:r w:rsidRPr="004C7322">
        <w:rPr>
          <w:rFonts w:ascii="Times New Roman" w:hAnsi="Times New Roman" w:cs="Times New Roman"/>
          <w:b/>
          <w:sz w:val="24"/>
          <w:lang w:val="en-US"/>
        </w:rPr>
        <w:t xml:space="preserve"> </w:t>
      </w:r>
      <w:r w:rsidR="001F72D2" w:rsidRPr="004C7322">
        <w:rPr>
          <w:rFonts w:ascii="Times New Roman" w:hAnsi="Times New Roman" w:cs="Times New Roman"/>
          <w:b/>
          <w:sz w:val="24"/>
          <w:lang w:val="en-US"/>
        </w:rPr>
        <w:t xml:space="preserve">The growth rate of funding for the activities of the state program </w:t>
      </w:r>
      <w:r w:rsidR="00F476A9">
        <w:rPr>
          <w:rFonts w:ascii="Times New Roman" w:hAnsi="Times New Roman" w:cs="Times New Roman"/>
          <w:b/>
          <w:sz w:val="24"/>
          <w:lang w:val="en-US"/>
        </w:rPr>
        <w:t>“</w:t>
      </w:r>
      <w:r w:rsidR="001F72D2" w:rsidRPr="004C7322">
        <w:rPr>
          <w:rFonts w:ascii="Times New Roman" w:hAnsi="Times New Roman" w:cs="Times New Roman"/>
          <w:b/>
          <w:sz w:val="24"/>
          <w:lang w:val="en-US"/>
        </w:rPr>
        <w:t>Development of the military-industrial complex</w:t>
      </w:r>
      <w:r w:rsidR="00F476A9">
        <w:rPr>
          <w:rFonts w:ascii="Times New Roman" w:hAnsi="Times New Roman" w:cs="Times New Roman"/>
          <w:b/>
          <w:sz w:val="24"/>
          <w:lang w:val="en-US"/>
        </w:rPr>
        <w:t>”</w:t>
      </w:r>
    </w:p>
    <w:p w14:paraId="014C5B59" w14:textId="5EC336CF" w:rsidR="009F5900" w:rsidRPr="00057E45" w:rsidRDefault="009F5900" w:rsidP="00C87316">
      <w:pPr>
        <w:pStyle w:val="a3"/>
        <w:spacing w:line="276" w:lineRule="auto"/>
        <w:jc w:val="both"/>
        <w:rPr>
          <w:sz w:val="20"/>
          <w:szCs w:val="20"/>
        </w:rPr>
      </w:pPr>
      <w:r w:rsidRPr="004C7322">
        <w:rPr>
          <w:i/>
        </w:rPr>
        <w:lastRenderedPageBreak/>
        <w:t>Источник</w:t>
      </w:r>
      <w:r w:rsidRPr="004C7322">
        <w:rPr>
          <w:i/>
          <w:lang w:val="en-US"/>
        </w:rPr>
        <w:t xml:space="preserve"> / Source:</w:t>
      </w:r>
      <w:r w:rsidRPr="004C7322">
        <w:rPr>
          <w:lang w:val="en-US"/>
        </w:rPr>
        <w:t xml:space="preserve"> </w:t>
      </w:r>
      <w:r w:rsidRPr="004C7322">
        <w:t>разработано</w:t>
      </w:r>
      <w:r w:rsidRPr="004C7322">
        <w:rPr>
          <w:lang w:val="en-US"/>
        </w:rPr>
        <w:t xml:space="preserve"> </w:t>
      </w:r>
      <w:r w:rsidRPr="004C7322">
        <w:t>автором</w:t>
      </w:r>
      <w:r w:rsidRPr="004C7322">
        <w:rPr>
          <w:lang w:val="en-US"/>
        </w:rPr>
        <w:t xml:space="preserve"> </w:t>
      </w:r>
      <w:r w:rsidRPr="004C7322">
        <w:rPr>
          <w:bCs/>
        </w:rPr>
        <w:t>по</w:t>
      </w:r>
      <w:r w:rsidRPr="004C7322">
        <w:rPr>
          <w:bCs/>
          <w:lang w:val="en-US"/>
        </w:rPr>
        <w:t xml:space="preserve"> </w:t>
      </w:r>
      <w:r w:rsidRPr="004C7322">
        <w:rPr>
          <w:bCs/>
        </w:rPr>
        <w:t>данным</w:t>
      </w:r>
      <w:r w:rsidRPr="004C7322">
        <w:rPr>
          <w:bCs/>
          <w:lang w:val="en-US"/>
        </w:rPr>
        <w:t xml:space="preserve"> </w:t>
      </w:r>
      <w:r w:rsidRPr="004C7322">
        <w:rPr>
          <w:bCs/>
        </w:rPr>
        <w:t>паспорта</w:t>
      </w:r>
      <w:r w:rsidRPr="004C7322">
        <w:rPr>
          <w:bCs/>
          <w:lang w:val="en-US"/>
        </w:rPr>
        <w:t xml:space="preserve"> </w:t>
      </w:r>
      <w:r w:rsidRPr="004C7322">
        <w:rPr>
          <w:bCs/>
        </w:rPr>
        <w:t>государственной</w:t>
      </w:r>
      <w:r w:rsidRPr="004C7322">
        <w:rPr>
          <w:bCs/>
          <w:lang w:val="en-US"/>
        </w:rPr>
        <w:t xml:space="preserve"> </w:t>
      </w:r>
      <w:r w:rsidRPr="004C7322">
        <w:rPr>
          <w:bCs/>
        </w:rPr>
        <w:t>программы</w:t>
      </w:r>
      <w:r w:rsidRPr="004C7322">
        <w:rPr>
          <w:bCs/>
          <w:lang w:val="en-US"/>
        </w:rPr>
        <w:t xml:space="preserve"> </w:t>
      </w:r>
      <w:r w:rsidRPr="004C7322">
        <w:rPr>
          <w:bCs/>
        </w:rPr>
        <w:t>Российской</w:t>
      </w:r>
      <w:r w:rsidRPr="004C7322">
        <w:rPr>
          <w:bCs/>
          <w:lang w:val="en-US"/>
        </w:rPr>
        <w:t xml:space="preserve"> </w:t>
      </w:r>
      <w:r w:rsidRPr="004C7322">
        <w:rPr>
          <w:bCs/>
        </w:rPr>
        <w:t>Федерации</w:t>
      </w:r>
      <w:r w:rsidRPr="004C7322">
        <w:rPr>
          <w:bCs/>
          <w:lang w:val="en-US"/>
        </w:rPr>
        <w:t xml:space="preserve"> «</w:t>
      </w:r>
      <w:r w:rsidRPr="004C7322">
        <w:rPr>
          <w:bCs/>
        </w:rPr>
        <w:t>Развитие</w:t>
      </w:r>
      <w:r w:rsidRPr="004C7322">
        <w:rPr>
          <w:bCs/>
          <w:lang w:val="en-US"/>
        </w:rPr>
        <w:t xml:space="preserve"> </w:t>
      </w:r>
      <w:r w:rsidRPr="004C7322">
        <w:rPr>
          <w:bCs/>
        </w:rPr>
        <w:t>оборонно</w:t>
      </w:r>
      <w:r w:rsidRPr="004C7322">
        <w:rPr>
          <w:bCs/>
          <w:lang w:val="en-US"/>
        </w:rPr>
        <w:t>-</w:t>
      </w:r>
      <w:r w:rsidRPr="004C7322">
        <w:rPr>
          <w:bCs/>
        </w:rPr>
        <w:t>промышленного</w:t>
      </w:r>
      <w:r w:rsidRPr="004C7322">
        <w:rPr>
          <w:bCs/>
          <w:lang w:val="en-US"/>
        </w:rPr>
        <w:t xml:space="preserve"> </w:t>
      </w:r>
      <w:r w:rsidR="008B7752" w:rsidRPr="004C7322">
        <w:rPr>
          <w:bCs/>
        </w:rPr>
        <w:t>комплекса</w:t>
      </w:r>
      <w:r w:rsidR="008B7752" w:rsidRPr="004C7322">
        <w:rPr>
          <w:bCs/>
          <w:lang w:val="en-US"/>
        </w:rPr>
        <w:t xml:space="preserve">» </w:t>
      </w:r>
      <w:r w:rsidR="00F476A9" w:rsidRPr="00F476A9">
        <w:rPr>
          <w:bCs/>
          <w:lang w:val="en-US"/>
        </w:rPr>
        <w:t xml:space="preserve">URL: </w:t>
      </w:r>
      <w:hyperlink r:id="rId11" w:history="1">
        <w:r w:rsidR="00F476A9" w:rsidRPr="00BF6398">
          <w:rPr>
            <w:rStyle w:val="ac"/>
            <w:bCs/>
            <w:lang w:val="en-US"/>
          </w:rPr>
          <w:t>https://www.consultant.ru/document/cons_doc_LAW_198364/</w:t>
        </w:r>
      </w:hyperlink>
      <w:r w:rsidR="00F476A9">
        <w:rPr>
          <w:bCs/>
          <w:lang w:val="en-US"/>
        </w:rPr>
        <w:t xml:space="preserve"> </w:t>
      </w:r>
      <w:r w:rsidR="008B7752" w:rsidRPr="004C7322">
        <w:rPr>
          <w:bCs/>
          <w:lang w:val="en-US"/>
        </w:rPr>
        <w:t>/</w:t>
      </w:r>
      <w:r w:rsidRPr="004C7322">
        <w:rPr>
          <w:bCs/>
          <w:lang w:val="en-US"/>
        </w:rPr>
        <w:t xml:space="preserve"> developed by the author</w:t>
      </w:r>
      <w:r w:rsidR="001F72D2" w:rsidRPr="004C7322">
        <w:rPr>
          <w:bCs/>
          <w:lang w:val="en-US"/>
        </w:rPr>
        <w:t xml:space="preserve"> according to the passport of the state program of the Russian Federation </w:t>
      </w:r>
      <w:r w:rsidR="00F476A9">
        <w:rPr>
          <w:bCs/>
          <w:lang w:val="en-US"/>
        </w:rPr>
        <w:t>“</w:t>
      </w:r>
      <w:r w:rsidR="001F72D2" w:rsidRPr="004C7322">
        <w:rPr>
          <w:bCs/>
          <w:lang w:val="en-US"/>
        </w:rPr>
        <w:t>Development of the military-industrial complex</w:t>
      </w:r>
      <w:r w:rsidR="00F476A9">
        <w:rPr>
          <w:bCs/>
          <w:lang w:val="en-US"/>
        </w:rPr>
        <w:t xml:space="preserve">”. </w:t>
      </w:r>
      <w:r w:rsidR="00F476A9" w:rsidRPr="00405F90">
        <w:rPr>
          <w:sz w:val="20"/>
          <w:szCs w:val="20"/>
          <w:lang w:val="en-US"/>
        </w:rPr>
        <w:t>URL</w:t>
      </w:r>
      <w:r w:rsidR="00F476A9" w:rsidRPr="00405F90">
        <w:rPr>
          <w:sz w:val="20"/>
          <w:szCs w:val="20"/>
        </w:rPr>
        <w:t>: https://www.consultant.ru/document/cons_doc_LAW_198364/</w:t>
      </w:r>
    </w:p>
    <w:p w14:paraId="76E864D7" w14:textId="45EA9425" w:rsidR="00B1672E" w:rsidRPr="004C7322" w:rsidRDefault="001768A0" w:rsidP="00C87316">
      <w:pPr>
        <w:spacing w:after="0" w:line="276" w:lineRule="auto"/>
        <w:rPr>
          <w:rFonts w:ascii="Times New Roman" w:hAnsi="Times New Roman" w:cs="Times New Roman"/>
          <w:b/>
          <w:bCs/>
          <w:sz w:val="28"/>
          <w:szCs w:val="28"/>
        </w:rPr>
      </w:pPr>
      <w:r w:rsidRPr="004C7322">
        <w:rPr>
          <w:rFonts w:ascii="Times New Roman" w:hAnsi="Times New Roman" w:cs="Times New Roman"/>
          <w:b/>
          <w:bCs/>
          <w:sz w:val="28"/>
          <w:szCs w:val="28"/>
        </w:rPr>
        <w:t>Направления стратегического контроля эффективности мер государственной поддержки</w:t>
      </w:r>
    </w:p>
    <w:p w14:paraId="0F7ED0C2" w14:textId="1AECB485" w:rsidR="00655FBB" w:rsidRPr="004C7322" w:rsidRDefault="00390933" w:rsidP="00C87316">
      <w:pPr>
        <w:spacing w:after="0" w:line="276" w:lineRule="auto"/>
        <w:ind w:firstLine="709"/>
        <w:jc w:val="both"/>
        <w:rPr>
          <w:rFonts w:ascii="Times New Roman" w:hAnsi="Times New Roman" w:cs="Times New Roman"/>
          <w:sz w:val="28"/>
          <w:szCs w:val="28"/>
        </w:rPr>
      </w:pPr>
      <w:r w:rsidRPr="004C7322">
        <w:rPr>
          <w:rFonts w:ascii="Times New Roman" w:hAnsi="Times New Roman" w:cs="Times New Roman"/>
          <w:sz w:val="28"/>
          <w:szCs w:val="28"/>
        </w:rPr>
        <w:t>Стратегический контроль — это направление</w:t>
      </w:r>
      <w:r w:rsidR="00655FBB" w:rsidRPr="004C7322">
        <w:rPr>
          <w:rFonts w:ascii="Times New Roman" w:hAnsi="Times New Roman" w:cs="Times New Roman"/>
          <w:sz w:val="28"/>
          <w:szCs w:val="28"/>
        </w:rPr>
        <w:t xml:space="preserve"> </w:t>
      </w:r>
      <w:r w:rsidRPr="004C7322">
        <w:rPr>
          <w:rFonts w:ascii="Times New Roman" w:hAnsi="Times New Roman" w:cs="Times New Roman"/>
          <w:sz w:val="28"/>
          <w:szCs w:val="28"/>
        </w:rPr>
        <w:t>контрольной деятельности,</w:t>
      </w:r>
      <w:r w:rsidR="007428D6" w:rsidRPr="004C7322">
        <w:rPr>
          <w:rFonts w:ascii="Times New Roman" w:hAnsi="Times New Roman" w:cs="Times New Roman"/>
          <w:sz w:val="28"/>
          <w:szCs w:val="28"/>
        </w:rPr>
        <w:t xml:space="preserve"> связанное с достижением установленных стратегических целей и задач, а также </w:t>
      </w:r>
      <w:r w:rsidRPr="004C7322">
        <w:rPr>
          <w:rFonts w:ascii="Times New Roman" w:hAnsi="Times New Roman" w:cs="Times New Roman"/>
          <w:sz w:val="28"/>
          <w:szCs w:val="28"/>
        </w:rPr>
        <w:t>индикаторов и показателей,</w:t>
      </w:r>
      <w:r w:rsidR="007428D6" w:rsidRPr="004C7322">
        <w:rPr>
          <w:rFonts w:ascii="Times New Roman" w:hAnsi="Times New Roman" w:cs="Times New Roman"/>
          <w:sz w:val="28"/>
          <w:szCs w:val="28"/>
        </w:rPr>
        <w:t xml:space="preserve"> </w:t>
      </w:r>
      <w:r w:rsidR="007428D6" w:rsidRPr="001129D2">
        <w:rPr>
          <w:rFonts w:ascii="Times New Roman" w:hAnsi="Times New Roman" w:cs="Times New Roman"/>
          <w:sz w:val="28"/>
          <w:szCs w:val="28"/>
        </w:rPr>
        <w:t xml:space="preserve">встроенных </w:t>
      </w:r>
      <w:r w:rsidR="0044476A" w:rsidRPr="001129D2">
        <w:rPr>
          <w:rFonts w:ascii="Times New Roman" w:hAnsi="Times New Roman" w:cs="Times New Roman"/>
          <w:sz w:val="28"/>
          <w:szCs w:val="28"/>
        </w:rPr>
        <w:t xml:space="preserve">в </w:t>
      </w:r>
      <w:r w:rsidR="00A130B4" w:rsidRPr="001129D2">
        <w:rPr>
          <w:rFonts w:ascii="Times New Roman" w:hAnsi="Times New Roman" w:cs="Times New Roman"/>
          <w:sz w:val="28"/>
          <w:szCs w:val="28"/>
        </w:rPr>
        <w:t xml:space="preserve">соответствующие </w:t>
      </w:r>
      <w:r w:rsidR="0044476A" w:rsidRPr="001129D2">
        <w:rPr>
          <w:rFonts w:ascii="Times New Roman" w:hAnsi="Times New Roman" w:cs="Times New Roman"/>
          <w:sz w:val="28"/>
          <w:szCs w:val="28"/>
        </w:rPr>
        <w:t>документы</w:t>
      </w:r>
      <w:r w:rsidR="0044476A" w:rsidRPr="004C7322">
        <w:rPr>
          <w:rFonts w:ascii="Times New Roman" w:hAnsi="Times New Roman" w:cs="Times New Roman"/>
          <w:sz w:val="28"/>
          <w:szCs w:val="28"/>
        </w:rPr>
        <w:t xml:space="preserve"> </w:t>
      </w:r>
      <w:r w:rsidR="007428D6" w:rsidRPr="004C7322">
        <w:rPr>
          <w:rFonts w:ascii="Times New Roman" w:hAnsi="Times New Roman" w:cs="Times New Roman"/>
          <w:sz w:val="28"/>
          <w:szCs w:val="28"/>
        </w:rPr>
        <w:t>как на уровне экономического субъекта, так и на</w:t>
      </w:r>
      <w:r w:rsidR="0044476A" w:rsidRPr="004C7322">
        <w:rPr>
          <w:rFonts w:ascii="Times New Roman" w:hAnsi="Times New Roman" w:cs="Times New Roman"/>
          <w:sz w:val="28"/>
          <w:szCs w:val="28"/>
        </w:rPr>
        <w:t xml:space="preserve"> </w:t>
      </w:r>
      <w:r w:rsidR="007428D6" w:rsidRPr="004C7322">
        <w:rPr>
          <w:rFonts w:ascii="Times New Roman" w:hAnsi="Times New Roman" w:cs="Times New Roman"/>
          <w:sz w:val="28"/>
          <w:szCs w:val="28"/>
        </w:rPr>
        <w:t>уровне государств</w:t>
      </w:r>
      <w:r w:rsidR="0044476A" w:rsidRPr="004C7322">
        <w:rPr>
          <w:rFonts w:ascii="Times New Roman" w:hAnsi="Times New Roman" w:cs="Times New Roman"/>
          <w:sz w:val="28"/>
          <w:szCs w:val="28"/>
        </w:rPr>
        <w:t>а.</w:t>
      </w:r>
      <w:r w:rsidRPr="004C7322">
        <w:rPr>
          <w:rFonts w:ascii="Times New Roman" w:hAnsi="Times New Roman" w:cs="Times New Roman"/>
          <w:sz w:val="28"/>
          <w:szCs w:val="28"/>
        </w:rPr>
        <w:t xml:space="preserve"> </w:t>
      </w:r>
      <w:r w:rsidR="00057E45" w:rsidRPr="007C3BCE">
        <w:rPr>
          <w:rFonts w:ascii="Times New Roman" w:hAnsi="Times New Roman" w:cs="Times New Roman"/>
          <w:sz w:val="28"/>
          <w:szCs w:val="28"/>
        </w:rPr>
        <w:t>С</w:t>
      </w:r>
      <w:r w:rsidRPr="007C3BCE">
        <w:rPr>
          <w:rFonts w:ascii="Times New Roman" w:hAnsi="Times New Roman" w:cs="Times New Roman"/>
          <w:sz w:val="28"/>
          <w:szCs w:val="28"/>
        </w:rPr>
        <w:t xml:space="preserve">пецифика </w:t>
      </w:r>
      <w:r w:rsidR="00057E45" w:rsidRPr="007C3BCE">
        <w:rPr>
          <w:rFonts w:ascii="Times New Roman" w:hAnsi="Times New Roman" w:cs="Times New Roman"/>
          <w:sz w:val="28"/>
          <w:szCs w:val="28"/>
        </w:rPr>
        <w:t xml:space="preserve">данного вида контроля </w:t>
      </w:r>
      <w:r w:rsidRPr="007C3BCE">
        <w:rPr>
          <w:rFonts w:ascii="Times New Roman" w:hAnsi="Times New Roman" w:cs="Times New Roman"/>
          <w:sz w:val="28"/>
          <w:szCs w:val="28"/>
        </w:rPr>
        <w:t xml:space="preserve">заключается в том, что </w:t>
      </w:r>
      <w:r w:rsidR="00E439B4" w:rsidRPr="007C3BCE">
        <w:rPr>
          <w:rFonts w:ascii="Times New Roman" w:hAnsi="Times New Roman" w:cs="Times New Roman"/>
          <w:sz w:val="28"/>
          <w:szCs w:val="28"/>
        </w:rPr>
        <w:t xml:space="preserve">в ходе </w:t>
      </w:r>
      <w:r w:rsidR="00057E45" w:rsidRPr="007C3BCE">
        <w:rPr>
          <w:rFonts w:ascii="Times New Roman" w:hAnsi="Times New Roman" w:cs="Times New Roman"/>
          <w:sz w:val="28"/>
          <w:szCs w:val="28"/>
        </w:rPr>
        <w:t xml:space="preserve">его </w:t>
      </w:r>
      <w:r w:rsidRPr="007C3BCE">
        <w:rPr>
          <w:rFonts w:ascii="Times New Roman" w:hAnsi="Times New Roman" w:cs="Times New Roman"/>
          <w:sz w:val="28"/>
          <w:szCs w:val="28"/>
        </w:rPr>
        <w:t>проведени</w:t>
      </w:r>
      <w:r w:rsidR="00E439B4" w:rsidRPr="007C3BCE">
        <w:rPr>
          <w:rFonts w:ascii="Times New Roman" w:hAnsi="Times New Roman" w:cs="Times New Roman"/>
          <w:sz w:val="28"/>
          <w:szCs w:val="28"/>
        </w:rPr>
        <w:t>я</w:t>
      </w:r>
      <w:r w:rsidRPr="007C3BCE">
        <w:rPr>
          <w:rFonts w:ascii="Times New Roman" w:hAnsi="Times New Roman" w:cs="Times New Roman"/>
          <w:sz w:val="28"/>
          <w:szCs w:val="28"/>
        </w:rPr>
        <w:t xml:space="preserve"> необходимо</w:t>
      </w:r>
      <w:r w:rsidRPr="004C7322">
        <w:rPr>
          <w:rFonts w:ascii="Times New Roman" w:hAnsi="Times New Roman" w:cs="Times New Roman"/>
          <w:sz w:val="28"/>
          <w:szCs w:val="28"/>
        </w:rPr>
        <w:t xml:space="preserve"> проверить и подтвердить возможность достижения заданных планируемых результатов с учетом имеющегося ресурсного обеспечения, </w:t>
      </w:r>
      <w:r w:rsidR="00D26190" w:rsidRPr="004C7322">
        <w:rPr>
          <w:rFonts w:ascii="Times New Roman" w:hAnsi="Times New Roman" w:cs="Times New Roman"/>
          <w:sz w:val="28"/>
          <w:szCs w:val="28"/>
        </w:rPr>
        <w:t xml:space="preserve">а </w:t>
      </w:r>
      <w:r w:rsidR="008B7752" w:rsidRPr="004C7322">
        <w:rPr>
          <w:rFonts w:ascii="Times New Roman" w:hAnsi="Times New Roman" w:cs="Times New Roman"/>
          <w:sz w:val="28"/>
          <w:szCs w:val="28"/>
        </w:rPr>
        <w:t>это требует</w:t>
      </w:r>
      <w:r w:rsidRPr="004C7322">
        <w:rPr>
          <w:rFonts w:ascii="Times New Roman" w:hAnsi="Times New Roman" w:cs="Times New Roman"/>
          <w:sz w:val="28"/>
          <w:szCs w:val="28"/>
        </w:rPr>
        <w:t xml:space="preserve"> использования </w:t>
      </w:r>
      <w:r w:rsidR="00B06874" w:rsidRPr="004C7322">
        <w:rPr>
          <w:rFonts w:ascii="Times New Roman" w:hAnsi="Times New Roman" w:cs="Times New Roman"/>
          <w:sz w:val="28"/>
          <w:szCs w:val="28"/>
        </w:rPr>
        <w:t>различных</w:t>
      </w:r>
      <w:r w:rsidRPr="004C7322">
        <w:rPr>
          <w:rFonts w:ascii="Times New Roman" w:hAnsi="Times New Roman" w:cs="Times New Roman"/>
          <w:sz w:val="28"/>
          <w:szCs w:val="28"/>
        </w:rPr>
        <w:t xml:space="preserve"> аналитических процедур, учитывающих специфику проверяемого объекта. </w:t>
      </w:r>
    </w:p>
    <w:p w14:paraId="48172D04" w14:textId="453B21CB" w:rsidR="00DF3CB8" w:rsidRPr="004C7322" w:rsidRDefault="00DF3CB8" w:rsidP="00C87316">
      <w:pPr>
        <w:spacing w:after="0" w:line="276" w:lineRule="auto"/>
        <w:ind w:firstLine="709"/>
        <w:jc w:val="both"/>
        <w:rPr>
          <w:rFonts w:ascii="Times New Roman" w:hAnsi="Times New Roman" w:cs="Times New Roman"/>
          <w:sz w:val="28"/>
          <w:szCs w:val="28"/>
        </w:rPr>
      </w:pPr>
      <w:r w:rsidRPr="004C7322">
        <w:rPr>
          <w:rFonts w:ascii="Times New Roman" w:hAnsi="Times New Roman" w:cs="Times New Roman"/>
          <w:sz w:val="28"/>
          <w:szCs w:val="28"/>
        </w:rPr>
        <w:t xml:space="preserve">Согласно ст. 4 Федерального закона от 31.12.2014 </w:t>
      </w:r>
      <w:r w:rsidR="004638AA">
        <w:rPr>
          <w:rFonts w:ascii="Times New Roman" w:hAnsi="Times New Roman" w:cs="Times New Roman"/>
          <w:sz w:val="28"/>
          <w:szCs w:val="28"/>
        </w:rPr>
        <w:t>№</w:t>
      </w:r>
      <w:r w:rsidRPr="004C7322">
        <w:rPr>
          <w:rFonts w:ascii="Times New Roman" w:hAnsi="Times New Roman" w:cs="Times New Roman"/>
          <w:sz w:val="28"/>
          <w:szCs w:val="28"/>
        </w:rPr>
        <w:t xml:space="preserve"> 488-ФЗ «О промышленной политике в Российской Федерации» «…применение мер стимулирования деятельности в сфере промышленности осуществляется для достижения показателей и индикаторов, установленных документами стратегического планирования»</w:t>
      </w:r>
      <w:r w:rsidRPr="004C7322">
        <w:rPr>
          <w:rStyle w:val="a5"/>
          <w:rFonts w:ascii="Times New Roman" w:hAnsi="Times New Roman" w:cs="Times New Roman"/>
          <w:sz w:val="28"/>
          <w:szCs w:val="28"/>
        </w:rPr>
        <w:footnoteReference w:id="2"/>
      </w:r>
      <w:r w:rsidR="006A3BCD">
        <w:rPr>
          <w:rFonts w:ascii="Times New Roman" w:hAnsi="Times New Roman" w:cs="Times New Roman"/>
          <w:sz w:val="28"/>
          <w:szCs w:val="28"/>
        </w:rPr>
        <w:t>.</w:t>
      </w:r>
      <w:r w:rsidRPr="004C7322">
        <w:rPr>
          <w:rFonts w:ascii="Times New Roman" w:hAnsi="Times New Roman" w:cs="Times New Roman"/>
          <w:sz w:val="28"/>
          <w:szCs w:val="28"/>
        </w:rPr>
        <w:t xml:space="preserve"> В связи с </w:t>
      </w:r>
      <w:r w:rsidR="00D26190" w:rsidRPr="004C7322">
        <w:rPr>
          <w:rFonts w:ascii="Times New Roman" w:hAnsi="Times New Roman" w:cs="Times New Roman"/>
          <w:sz w:val="28"/>
          <w:szCs w:val="28"/>
        </w:rPr>
        <w:t>этим</w:t>
      </w:r>
      <w:r w:rsidRPr="004C7322">
        <w:rPr>
          <w:rFonts w:ascii="Times New Roman" w:hAnsi="Times New Roman" w:cs="Times New Roman"/>
          <w:sz w:val="28"/>
          <w:szCs w:val="28"/>
        </w:rPr>
        <w:t xml:space="preserve"> представляется, что контроль использования и оценки эффективности мер государственной поддержки должен осуществляется именно в </w:t>
      </w:r>
      <w:r w:rsidR="008B7752" w:rsidRPr="004C7322">
        <w:rPr>
          <w:rFonts w:ascii="Times New Roman" w:hAnsi="Times New Roman" w:cs="Times New Roman"/>
          <w:sz w:val="28"/>
          <w:szCs w:val="28"/>
        </w:rPr>
        <w:t>направлении, указанном</w:t>
      </w:r>
      <w:r w:rsidRPr="004C7322">
        <w:rPr>
          <w:rFonts w:ascii="Times New Roman" w:hAnsi="Times New Roman" w:cs="Times New Roman"/>
          <w:sz w:val="28"/>
          <w:szCs w:val="28"/>
        </w:rPr>
        <w:t xml:space="preserve"> в вышеприведенном законе.</w:t>
      </w:r>
    </w:p>
    <w:p w14:paraId="556FD7A7" w14:textId="271E41E0" w:rsidR="00C91ED1" w:rsidRPr="004C7322" w:rsidRDefault="00AF7BD7" w:rsidP="00C87316">
      <w:pPr>
        <w:spacing w:after="0" w:line="276" w:lineRule="auto"/>
        <w:ind w:firstLine="709"/>
        <w:jc w:val="both"/>
        <w:rPr>
          <w:rFonts w:ascii="Times New Roman" w:hAnsi="Times New Roman" w:cs="Times New Roman"/>
          <w:bCs/>
          <w:iCs/>
          <w:sz w:val="28"/>
          <w:szCs w:val="28"/>
        </w:rPr>
      </w:pPr>
      <w:r w:rsidRPr="007C3BCE">
        <w:rPr>
          <w:rFonts w:ascii="Times New Roman" w:hAnsi="Times New Roman" w:cs="Times New Roman"/>
          <w:sz w:val="28"/>
          <w:szCs w:val="28"/>
        </w:rPr>
        <w:t>Миссию</w:t>
      </w:r>
      <w:r w:rsidR="00C91ED1" w:rsidRPr="007C3BCE">
        <w:rPr>
          <w:rFonts w:ascii="Times New Roman" w:hAnsi="Times New Roman" w:cs="Times New Roman"/>
          <w:sz w:val="28"/>
          <w:szCs w:val="28"/>
        </w:rPr>
        <w:t xml:space="preserve"> </w:t>
      </w:r>
      <w:r w:rsidR="008B7752" w:rsidRPr="007C3BCE">
        <w:rPr>
          <w:rFonts w:ascii="Times New Roman" w:hAnsi="Times New Roman" w:cs="Times New Roman"/>
          <w:sz w:val="28"/>
          <w:szCs w:val="28"/>
        </w:rPr>
        <w:t>ОПК</w:t>
      </w:r>
      <w:r w:rsidRPr="007C3BCE">
        <w:rPr>
          <w:rFonts w:ascii="Times New Roman" w:hAnsi="Times New Roman" w:cs="Times New Roman"/>
          <w:sz w:val="28"/>
          <w:szCs w:val="28"/>
        </w:rPr>
        <w:t xml:space="preserve"> и ее целевую</w:t>
      </w:r>
      <w:r w:rsidR="00C91ED1" w:rsidRPr="007C3BCE">
        <w:rPr>
          <w:rFonts w:ascii="Times New Roman" w:hAnsi="Times New Roman" w:cs="Times New Roman"/>
          <w:sz w:val="28"/>
          <w:szCs w:val="28"/>
        </w:rPr>
        <w:t xml:space="preserve"> модель </w:t>
      </w:r>
      <w:r w:rsidRPr="007C3BCE">
        <w:rPr>
          <w:rFonts w:ascii="Times New Roman" w:hAnsi="Times New Roman" w:cs="Times New Roman"/>
          <w:sz w:val="28"/>
          <w:szCs w:val="28"/>
        </w:rPr>
        <w:t>следует выражать</w:t>
      </w:r>
      <w:r w:rsidR="00C91ED1" w:rsidRPr="007C3BCE">
        <w:rPr>
          <w:rFonts w:ascii="Times New Roman" w:hAnsi="Times New Roman" w:cs="Times New Roman"/>
          <w:sz w:val="28"/>
          <w:szCs w:val="28"/>
        </w:rPr>
        <w:t xml:space="preserve"> в системе целевых индикаторов и показателей</w:t>
      </w:r>
      <w:r w:rsidR="00B6076F" w:rsidRPr="007C3BCE">
        <w:rPr>
          <w:rFonts w:ascii="Times New Roman" w:hAnsi="Times New Roman" w:cs="Times New Roman"/>
          <w:sz w:val="28"/>
          <w:szCs w:val="28"/>
        </w:rPr>
        <w:t xml:space="preserve">, </w:t>
      </w:r>
      <w:r w:rsidR="004638AA" w:rsidRPr="007C3BCE">
        <w:rPr>
          <w:rFonts w:ascii="Times New Roman" w:hAnsi="Times New Roman" w:cs="Times New Roman"/>
          <w:bCs/>
          <w:iCs/>
          <w:sz w:val="28"/>
          <w:szCs w:val="28"/>
        </w:rPr>
        <w:t xml:space="preserve">которая </w:t>
      </w:r>
      <w:r w:rsidR="00C91ED1" w:rsidRPr="007C3BCE">
        <w:rPr>
          <w:rFonts w:ascii="Times New Roman" w:hAnsi="Times New Roman" w:cs="Times New Roman"/>
          <w:bCs/>
          <w:iCs/>
          <w:sz w:val="28"/>
          <w:szCs w:val="28"/>
        </w:rPr>
        <w:t xml:space="preserve">должна позволить справиться </w:t>
      </w:r>
      <w:r w:rsidR="00B06874" w:rsidRPr="007C3BCE">
        <w:rPr>
          <w:rFonts w:ascii="Times New Roman" w:hAnsi="Times New Roman" w:cs="Times New Roman"/>
          <w:bCs/>
          <w:iCs/>
          <w:sz w:val="28"/>
          <w:szCs w:val="28"/>
        </w:rPr>
        <w:t xml:space="preserve">с рядом </w:t>
      </w:r>
      <w:r w:rsidR="007C3BCE" w:rsidRPr="007C3BCE">
        <w:rPr>
          <w:rFonts w:ascii="Times New Roman" w:hAnsi="Times New Roman" w:cs="Times New Roman"/>
          <w:bCs/>
          <w:iCs/>
          <w:sz w:val="28"/>
          <w:szCs w:val="28"/>
        </w:rPr>
        <w:t>вызовов, пройдя</w:t>
      </w:r>
      <w:r w:rsidR="00C91ED1" w:rsidRPr="007C3BCE">
        <w:rPr>
          <w:rFonts w:ascii="Times New Roman" w:hAnsi="Times New Roman" w:cs="Times New Roman"/>
          <w:bCs/>
          <w:iCs/>
          <w:sz w:val="28"/>
          <w:szCs w:val="28"/>
        </w:rPr>
        <w:t xml:space="preserve"> </w:t>
      </w:r>
      <w:r w:rsidRPr="007C3BCE">
        <w:rPr>
          <w:rFonts w:ascii="Times New Roman" w:hAnsi="Times New Roman" w:cs="Times New Roman"/>
          <w:bCs/>
          <w:iCs/>
          <w:sz w:val="28"/>
          <w:szCs w:val="28"/>
        </w:rPr>
        <w:t xml:space="preserve">такие </w:t>
      </w:r>
      <w:r w:rsidR="00C91ED1" w:rsidRPr="007C3BCE">
        <w:rPr>
          <w:rFonts w:ascii="Times New Roman" w:hAnsi="Times New Roman" w:cs="Times New Roman"/>
          <w:bCs/>
          <w:iCs/>
          <w:sz w:val="28"/>
          <w:szCs w:val="28"/>
        </w:rPr>
        <w:t>развилки</w:t>
      </w:r>
      <w:r w:rsidRPr="007C3BCE">
        <w:rPr>
          <w:rFonts w:ascii="Times New Roman" w:hAnsi="Times New Roman" w:cs="Times New Roman"/>
          <w:bCs/>
          <w:iCs/>
          <w:sz w:val="28"/>
          <w:szCs w:val="28"/>
        </w:rPr>
        <w:t>, как</w:t>
      </w:r>
      <w:r w:rsidR="00C91ED1" w:rsidRPr="007C3BCE">
        <w:rPr>
          <w:rFonts w:ascii="Times New Roman" w:hAnsi="Times New Roman" w:cs="Times New Roman"/>
          <w:bCs/>
          <w:iCs/>
          <w:sz w:val="28"/>
          <w:szCs w:val="28"/>
        </w:rPr>
        <w:t>:</w:t>
      </w:r>
    </w:p>
    <w:p w14:paraId="3EB109E5" w14:textId="77777777" w:rsidR="00C91ED1" w:rsidRPr="004C7322" w:rsidRDefault="00C91ED1" w:rsidP="00C87316">
      <w:pPr>
        <w:pStyle w:val="aa"/>
        <w:numPr>
          <w:ilvl w:val="0"/>
          <w:numId w:val="14"/>
        </w:numPr>
        <w:spacing w:line="276" w:lineRule="auto"/>
        <w:jc w:val="both"/>
        <w:rPr>
          <w:sz w:val="28"/>
          <w:szCs w:val="28"/>
        </w:rPr>
      </w:pPr>
      <w:r w:rsidRPr="004C7322">
        <w:rPr>
          <w:sz w:val="28"/>
          <w:szCs w:val="28"/>
        </w:rPr>
        <w:t>относительно незначительная доля ОПК в ВВП страны;</w:t>
      </w:r>
    </w:p>
    <w:p w14:paraId="28D56312" w14:textId="21151797" w:rsidR="00C91ED1" w:rsidRPr="004C7322" w:rsidRDefault="00C91ED1" w:rsidP="00C87316">
      <w:pPr>
        <w:pStyle w:val="aa"/>
        <w:numPr>
          <w:ilvl w:val="0"/>
          <w:numId w:val="14"/>
        </w:numPr>
        <w:spacing w:line="276" w:lineRule="auto"/>
        <w:jc w:val="both"/>
        <w:rPr>
          <w:sz w:val="28"/>
          <w:szCs w:val="28"/>
        </w:rPr>
      </w:pPr>
      <w:r w:rsidRPr="004C7322">
        <w:rPr>
          <w:sz w:val="28"/>
          <w:szCs w:val="28"/>
        </w:rPr>
        <w:t xml:space="preserve">уникальность российского опыта создания вертикально интегрированных структур как формы организации производственных процессов и обеспечения маневра </w:t>
      </w:r>
      <w:r w:rsidR="004638AA" w:rsidRPr="007C3BCE">
        <w:rPr>
          <w:sz w:val="28"/>
          <w:szCs w:val="28"/>
        </w:rPr>
        <w:t xml:space="preserve">за счет </w:t>
      </w:r>
      <w:r w:rsidRPr="004C7322">
        <w:rPr>
          <w:sz w:val="28"/>
          <w:szCs w:val="28"/>
        </w:rPr>
        <w:t>финансовы</w:t>
      </w:r>
      <w:r w:rsidR="006940DA">
        <w:rPr>
          <w:sz w:val="28"/>
          <w:szCs w:val="28"/>
        </w:rPr>
        <w:t>х</w:t>
      </w:r>
      <w:r w:rsidRPr="004C7322">
        <w:rPr>
          <w:sz w:val="28"/>
          <w:szCs w:val="28"/>
        </w:rPr>
        <w:t xml:space="preserve"> ресурс</w:t>
      </w:r>
      <w:r w:rsidR="006940DA">
        <w:rPr>
          <w:sz w:val="28"/>
          <w:szCs w:val="28"/>
        </w:rPr>
        <w:t>ов</w:t>
      </w:r>
      <w:r w:rsidRPr="004C7322">
        <w:rPr>
          <w:sz w:val="28"/>
          <w:szCs w:val="28"/>
        </w:rPr>
        <w:t>;</w:t>
      </w:r>
    </w:p>
    <w:p w14:paraId="1D466AF4" w14:textId="77777777" w:rsidR="00C91ED1" w:rsidRPr="004C7322" w:rsidRDefault="00C91ED1" w:rsidP="00C87316">
      <w:pPr>
        <w:pStyle w:val="aa"/>
        <w:numPr>
          <w:ilvl w:val="0"/>
          <w:numId w:val="14"/>
        </w:numPr>
        <w:spacing w:line="276" w:lineRule="auto"/>
        <w:jc w:val="both"/>
        <w:rPr>
          <w:sz w:val="28"/>
          <w:szCs w:val="28"/>
        </w:rPr>
      </w:pPr>
      <w:r w:rsidRPr="004C7322">
        <w:rPr>
          <w:sz w:val="28"/>
          <w:szCs w:val="28"/>
        </w:rPr>
        <w:t>низкий уровень конкуренции в отраслях и кооперационных цепочках сферы ОПК, безальтернативность единственных поставщиков и превалирование административных регламентов над рыночными стимулами;</w:t>
      </w:r>
    </w:p>
    <w:p w14:paraId="3181DC12" w14:textId="6AB491A3" w:rsidR="00C91ED1" w:rsidRPr="004C7322" w:rsidRDefault="00C91ED1" w:rsidP="00C87316">
      <w:pPr>
        <w:pStyle w:val="aa"/>
        <w:numPr>
          <w:ilvl w:val="0"/>
          <w:numId w:val="14"/>
        </w:numPr>
        <w:spacing w:line="276" w:lineRule="auto"/>
        <w:jc w:val="both"/>
        <w:rPr>
          <w:sz w:val="28"/>
          <w:szCs w:val="28"/>
        </w:rPr>
      </w:pPr>
      <w:r w:rsidRPr="004C7322">
        <w:rPr>
          <w:sz w:val="28"/>
          <w:szCs w:val="28"/>
        </w:rPr>
        <w:lastRenderedPageBreak/>
        <w:t>стратегическая ориентированность стран</w:t>
      </w:r>
      <w:r w:rsidR="0042490B">
        <w:rPr>
          <w:sz w:val="28"/>
          <w:szCs w:val="28"/>
        </w:rPr>
        <w:t xml:space="preserve"> — </w:t>
      </w:r>
      <w:r w:rsidRPr="004C7322">
        <w:rPr>
          <w:sz w:val="28"/>
          <w:szCs w:val="28"/>
        </w:rPr>
        <w:t xml:space="preserve">международных лидеров в </w:t>
      </w:r>
      <w:r w:rsidR="00E75F6C" w:rsidRPr="007C3BCE">
        <w:rPr>
          <w:sz w:val="28"/>
          <w:szCs w:val="28"/>
        </w:rPr>
        <w:t>области</w:t>
      </w:r>
      <w:r w:rsidR="00E75F6C">
        <w:rPr>
          <w:sz w:val="28"/>
          <w:szCs w:val="28"/>
        </w:rPr>
        <w:t xml:space="preserve"> </w:t>
      </w:r>
      <w:r w:rsidRPr="004C7322">
        <w:rPr>
          <w:sz w:val="28"/>
          <w:szCs w:val="28"/>
        </w:rPr>
        <w:t>ОПК</w:t>
      </w:r>
      <w:r w:rsidR="0042490B">
        <w:rPr>
          <w:sz w:val="28"/>
          <w:szCs w:val="28"/>
        </w:rPr>
        <w:t xml:space="preserve"> — </w:t>
      </w:r>
      <w:r w:rsidRPr="004C7322">
        <w:rPr>
          <w:sz w:val="28"/>
          <w:szCs w:val="28"/>
        </w:rPr>
        <w:t xml:space="preserve">в управлении национальными сферами ОПК, наличие у них высокой глубины планирования </w:t>
      </w:r>
      <w:r w:rsidR="00D26190" w:rsidRPr="004C7322">
        <w:rPr>
          <w:sz w:val="28"/>
          <w:szCs w:val="28"/>
        </w:rPr>
        <w:t>(</w:t>
      </w:r>
      <w:r w:rsidRPr="004C7322">
        <w:rPr>
          <w:sz w:val="28"/>
          <w:szCs w:val="28"/>
        </w:rPr>
        <w:t>вплоть до 2049 г</w:t>
      </w:r>
      <w:r w:rsidR="00D26190" w:rsidRPr="004C7322">
        <w:rPr>
          <w:sz w:val="28"/>
          <w:szCs w:val="28"/>
        </w:rPr>
        <w:t>.)</w:t>
      </w:r>
      <w:r w:rsidRPr="004C7322">
        <w:rPr>
          <w:sz w:val="28"/>
          <w:szCs w:val="28"/>
        </w:rPr>
        <w:t>;</w:t>
      </w:r>
    </w:p>
    <w:p w14:paraId="5DE478AD" w14:textId="77777777" w:rsidR="00C91ED1" w:rsidRPr="004C7322" w:rsidRDefault="00C91ED1" w:rsidP="00C87316">
      <w:pPr>
        <w:pStyle w:val="aa"/>
        <w:numPr>
          <w:ilvl w:val="0"/>
          <w:numId w:val="14"/>
        </w:numPr>
        <w:spacing w:line="276" w:lineRule="auto"/>
        <w:jc w:val="both"/>
        <w:rPr>
          <w:sz w:val="28"/>
          <w:szCs w:val="28"/>
        </w:rPr>
      </w:pPr>
      <w:r w:rsidRPr="004C7322">
        <w:rPr>
          <w:sz w:val="28"/>
          <w:szCs w:val="28"/>
        </w:rPr>
        <w:t>наличие в отечественной сфере ОПК технологических развилок при выборе приоритетных технологий;</w:t>
      </w:r>
    </w:p>
    <w:p w14:paraId="20F67265" w14:textId="283F2FE4" w:rsidR="00C91ED1" w:rsidRPr="004C7322" w:rsidRDefault="00C91ED1" w:rsidP="00C87316">
      <w:pPr>
        <w:pStyle w:val="aa"/>
        <w:numPr>
          <w:ilvl w:val="0"/>
          <w:numId w:val="14"/>
        </w:numPr>
        <w:spacing w:line="276" w:lineRule="auto"/>
        <w:jc w:val="both"/>
        <w:rPr>
          <w:sz w:val="28"/>
          <w:szCs w:val="28"/>
        </w:rPr>
      </w:pPr>
      <w:r w:rsidRPr="004C7322">
        <w:rPr>
          <w:sz w:val="28"/>
          <w:szCs w:val="28"/>
        </w:rPr>
        <w:t xml:space="preserve">незавершенность построения институциональной инфраструктуры </w:t>
      </w:r>
      <w:r w:rsidR="00E75F6C" w:rsidRPr="007C3BCE">
        <w:rPr>
          <w:sz w:val="28"/>
          <w:szCs w:val="28"/>
        </w:rPr>
        <w:t>для</w:t>
      </w:r>
      <w:r w:rsidR="00E75F6C">
        <w:rPr>
          <w:sz w:val="28"/>
          <w:szCs w:val="28"/>
        </w:rPr>
        <w:t xml:space="preserve"> </w:t>
      </w:r>
      <w:r w:rsidRPr="004C7322">
        <w:rPr>
          <w:sz w:val="28"/>
          <w:szCs w:val="28"/>
        </w:rPr>
        <w:t>обеспечения реализации документов стратегического планирования и достижения ключевых индикаторов;</w:t>
      </w:r>
    </w:p>
    <w:p w14:paraId="298F5599" w14:textId="77777777" w:rsidR="00C91ED1" w:rsidRPr="004C7322" w:rsidRDefault="00C91ED1" w:rsidP="00C87316">
      <w:pPr>
        <w:pStyle w:val="aa"/>
        <w:numPr>
          <w:ilvl w:val="0"/>
          <w:numId w:val="14"/>
        </w:numPr>
        <w:spacing w:line="276" w:lineRule="auto"/>
        <w:jc w:val="both"/>
        <w:rPr>
          <w:sz w:val="28"/>
          <w:szCs w:val="28"/>
        </w:rPr>
      </w:pPr>
      <w:r w:rsidRPr="004C7322">
        <w:rPr>
          <w:sz w:val="28"/>
          <w:szCs w:val="28"/>
        </w:rPr>
        <w:t>необходимость согласования методологических подходов, реализованных в различных документах стратегического планирования;</w:t>
      </w:r>
    </w:p>
    <w:p w14:paraId="7AD39E4D" w14:textId="1BBCBAA3" w:rsidR="00C91ED1" w:rsidRPr="004C7322" w:rsidRDefault="00C91ED1" w:rsidP="00C87316">
      <w:pPr>
        <w:pStyle w:val="aa"/>
        <w:numPr>
          <w:ilvl w:val="0"/>
          <w:numId w:val="14"/>
        </w:numPr>
        <w:spacing w:line="276" w:lineRule="auto"/>
        <w:jc w:val="both"/>
        <w:rPr>
          <w:sz w:val="28"/>
          <w:szCs w:val="28"/>
        </w:rPr>
      </w:pPr>
      <w:r w:rsidRPr="004C7322">
        <w:rPr>
          <w:sz w:val="28"/>
          <w:szCs w:val="28"/>
        </w:rPr>
        <w:t xml:space="preserve">«старение» капитала организаций ОПК и связанные с этим демографические, социальные, образовательные, технологические и иные проблемы; </w:t>
      </w:r>
    </w:p>
    <w:p w14:paraId="236CFA5E" w14:textId="5E4036D7" w:rsidR="00C91ED1" w:rsidRPr="004C7322" w:rsidRDefault="00C91ED1" w:rsidP="00C87316">
      <w:pPr>
        <w:pStyle w:val="aa"/>
        <w:numPr>
          <w:ilvl w:val="0"/>
          <w:numId w:val="14"/>
        </w:numPr>
        <w:spacing w:line="276" w:lineRule="auto"/>
        <w:jc w:val="both"/>
        <w:rPr>
          <w:sz w:val="28"/>
          <w:szCs w:val="28"/>
        </w:rPr>
      </w:pPr>
      <w:r w:rsidRPr="004C7322">
        <w:rPr>
          <w:sz w:val="28"/>
          <w:szCs w:val="28"/>
        </w:rPr>
        <w:t>негативные тенденции в производственном цикле</w:t>
      </w:r>
      <w:r w:rsidR="00F5250B">
        <w:rPr>
          <w:sz w:val="28"/>
          <w:szCs w:val="28"/>
        </w:rPr>
        <w:t xml:space="preserve"> у экономических субъектов</w:t>
      </w:r>
      <w:r w:rsidRPr="004C7322">
        <w:rPr>
          <w:sz w:val="28"/>
          <w:szCs w:val="28"/>
        </w:rPr>
        <w:t xml:space="preserve"> ОПК, в частности</w:t>
      </w:r>
      <w:r w:rsidR="00D26190" w:rsidRPr="004C7322">
        <w:rPr>
          <w:sz w:val="28"/>
          <w:szCs w:val="28"/>
        </w:rPr>
        <w:t>,</w:t>
      </w:r>
      <w:r w:rsidRPr="004C7322">
        <w:rPr>
          <w:sz w:val="28"/>
          <w:szCs w:val="28"/>
        </w:rPr>
        <w:t xml:space="preserve"> замедление оборота капитала и накопление товарно-материальных запасов;</w:t>
      </w:r>
    </w:p>
    <w:p w14:paraId="26CDAE82" w14:textId="5EE3AAF3" w:rsidR="00C91ED1" w:rsidRPr="004C7322" w:rsidRDefault="00C91ED1" w:rsidP="00C87316">
      <w:pPr>
        <w:pStyle w:val="aa"/>
        <w:numPr>
          <w:ilvl w:val="0"/>
          <w:numId w:val="14"/>
        </w:numPr>
        <w:spacing w:line="276" w:lineRule="auto"/>
        <w:jc w:val="both"/>
        <w:rPr>
          <w:sz w:val="28"/>
          <w:szCs w:val="28"/>
        </w:rPr>
      </w:pPr>
      <w:r w:rsidRPr="004C7322">
        <w:rPr>
          <w:sz w:val="28"/>
          <w:szCs w:val="28"/>
        </w:rPr>
        <w:t>имеющийся потенциал использования методов бухгалтерского учета в управлении бизнес-процессами организаций ОПК;</w:t>
      </w:r>
    </w:p>
    <w:p w14:paraId="3BAC7A35" w14:textId="5F222762" w:rsidR="00C91ED1" w:rsidRPr="004C7322" w:rsidRDefault="00C91ED1" w:rsidP="00C87316">
      <w:pPr>
        <w:pStyle w:val="aa"/>
        <w:numPr>
          <w:ilvl w:val="0"/>
          <w:numId w:val="14"/>
        </w:numPr>
        <w:spacing w:line="276" w:lineRule="auto"/>
        <w:jc w:val="both"/>
        <w:rPr>
          <w:sz w:val="28"/>
          <w:szCs w:val="28"/>
        </w:rPr>
      </w:pPr>
      <w:r w:rsidRPr="004C7322">
        <w:rPr>
          <w:sz w:val="28"/>
          <w:szCs w:val="28"/>
        </w:rPr>
        <w:t>перспективность кибернетических подходов к планированию и динамических моделей расчета межотраслевого баланса;</w:t>
      </w:r>
    </w:p>
    <w:p w14:paraId="62D919F2" w14:textId="3C4DC526" w:rsidR="00C91ED1" w:rsidRPr="004C7322" w:rsidRDefault="00C91ED1" w:rsidP="00C87316">
      <w:pPr>
        <w:pStyle w:val="aa"/>
        <w:numPr>
          <w:ilvl w:val="0"/>
          <w:numId w:val="14"/>
        </w:numPr>
        <w:spacing w:line="276" w:lineRule="auto"/>
        <w:jc w:val="both"/>
        <w:rPr>
          <w:sz w:val="28"/>
          <w:szCs w:val="28"/>
        </w:rPr>
      </w:pPr>
      <w:r w:rsidRPr="004C7322">
        <w:rPr>
          <w:sz w:val="28"/>
          <w:szCs w:val="28"/>
        </w:rPr>
        <w:t xml:space="preserve">перспективность трансфера технологий как способа диверсификации продукции в организациях ОПК. </w:t>
      </w:r>
    </w:p>
    <w:p w14:paraId="21F4BDFF" w14:textId="5AA4132A" w:rsidR="004C675E" w:rsidRDefault="00C91ED1" w:rsidP="00C87316">
      <w:pPr>
        <w:spacing w:after="0" w:line="276" w:lineRule="auto"/>
        <w:ind w:firstLine="709"/>
        <w:jc w:val="both"/>
        <w:rPr>
          <w:rFonts w:ascii="Times New Roman" w:hAnsi="Times New Roman" w:cs="Times New Roman"/>
          <w:sz w:val="28"/>
          <w:szCs w:val="28"/>
        </w:rPr>
      </w:pPr>
      <w:r w:rsidRPr="004C7322">
        <w:rPr>
          <w:rFonts w:ascii="Times New Roman" w:hAnsi="Times New Roman" w:cs="Times New Roman"/>
          <w:bCs/>
          <w:sz w:val="28"/>
          <w:szCs w:val="28"/>
        </w:rPr>
        <w:t>Основной программой, цели и задачи которой должны быть выполнены к 2027 г</w:t>
      </w:r>
      <w:r w:rsidR="00164E58" w:rsidRPr="004C7322">
        <w:rPr>
          <w:rFonts w:ascii="Times New Roman" w:hAnsi="Times New Roman" w:cs="Times New Roman"/>
          <w:bCs/>
          <w:sz w:val="28"/>
          <w:szCs w:val="28"/>
        </w:rPr>
        <w:t>.</w:t>
      </w:r>
      <w:r w:rsidRPr="004C7322">
        <w:rPr>
          <w:rFonts w:ascii="Times New Roman" w:hAnsi="Times New Roman" w:cs="Times New Roman"/>
          <w:bCs/>
          <w:sz w:val="28"/>
          <w:szCs w:val="28"/>
        </w:rPr>
        <w:t xml:space="preserve"> за счет определенных в ее паспорте мероприятий, является Государственная программа вооружений (</w:t>
      </w:r>
      <w:r w:rsidR="008B7752" w:rsidRPr="004C7322">
        <w:rPr>
          <w:rFonts w:ascii="Times New Roman" w:hAnsi="Times New Roman" w:cs="Times New Roman"/>
          <w:bCs/>
          <w:sz w:val="28"/>
          <w:szCs w:val="28"/>
        </w:rPr>
        <w:t xml:space="preserve">ГПВ) </w:t>
      </w:r>
      <w:r w:rsidR="008B7752" w:rsidRPr="00F5250B">
        <w:rPr>
          <w:rFonts w:ascii="Times New Roman" w:hAnsi="Times New Roman" w:cs="Times New Roman"/>
          <w:bCs/>
          <w:sz w:val="28"/>
          <w:szCs w:val="28"/>
        </w:rPr>
        <w:t>как</w:t>
      </w:r>
      <w:r w:rsidR="00D26190" w:rsidRPr="00F5250B">
        <w:rPr>
          <w:rFonts w:ascii="Times New Roman" w:hAnsi="Times New Roman" w:cs="Times New Roman"/>
          <w:bCs/>
          <w:sz w:val="28"/>
          <w:szCs w:val="28"/>
        </w:rPr>
        <w:t xml:space="preserve"> </w:t>
      </w:r>
      <w:r w:rsidRPr="00F5250B">
        <w:rPr>
          <w:rFonts w:ascii="Times New Roman" w:hAnsi="Times New Roman" w:cs="Times New Roman"/>
          <w:spacing w:val="-4"/>
          <w:sz w:val="28"/>
          <w:szCs w:val="28"/>
        </w:rPr>
        <w:t>увязанн</w:t>
      </w:r>
      <w:r w:rsidR="00C87202" w:rsidRPr="00F5250B">
        <w:rPr>
          <w:rFonts w:ascii="Times New Roman" w:hAnsi="Times New Roman" w:cs="Times New Roman"/>
          <w:spacing w:val="-4"/>
          <w:sz w:val="28"/>
          <w:szCs w:val="28"/>
        </w:rPr>
        <w:t>ая</w:t>
      </w:r>
      <w:r w:rsidRPr="00F5250B">
        <w:rPr>
          <w:rFonts w:ascii="Times New Roman" w:hAnsi="Times New Roman" w:cs="Times New Roman"/>
          <w:spacing w:val="-4"/>
          <w:sz w:val="28"/>
          <w:szCs w:val="28"/>
        </w:rPr>
        <w:t xml:space="preserve"> по целям, задачам, направлениям развития, заказчикам</w:t>
      </w:r>
      <w:r w:rsidR="00C87202" w:rsidRPr="00F5250B">
        <w:rPr>
          <w:rFonts w:ascii="Times New Roman" w:hAnsi="Times New Roman" w:cs="Times New Roman"/>
          <w:spacing w:val="-4"/>
          <w:sz w:val="28"/>
          <w:szCs w:val="28"/>
        </w:rPr>
        <w:t>,</w:t>
      </w:r>
      <w:r w:rsidRPr="00F5250B">
        <w:rPr>
          <w:rFonts w:ascii="Times New Roman" w:hAnsi="Times New Roman" w:cs="Times New Roman"/>
          <w:spacing w:val="-4"/>
          <w:sz w:val="28"/>
          <w:szCs w:val="28"/>
        </w:rPr>
        <w:t xml:space="preserve"> ресурсам и срокам </w:t>
      </w:r>
      <w:r w:rsidR="00C87202" w:rsidRPr="00F5250B">
        <w:rPr>
          <w:rFonts w:ascii="Times New Roman" w:hAnsi="Times New Roman" w:cs="Times New Roman"/>
          <w:spacing w:val="-4"/>
          <w:sz w:val="28"/>
          <w:szCs w:val="28"/>
        </w:rPr>
        <w:t xml:space="preserve">выполнения </w:t>
      </w:r>
      <w:r w:rsidRPr="00F5250B">
        <w:rPr>
          <w:rFonts w:ascii="Times New Roman" w:hAnsi="Times New Roman" w:cs="Times New Roman"/>
          <w:spacing w:val="-4"/>
          <w:sz w:val="28"/>
          <w:szCs w:val="28"/>
        </w:rPr>
        <w:t>комплекс</w:t>
      </w:r>
      <w:r w:rsidR="00C87202" w:rsidRPr="00F5250B">
        <w:rPr>
          <w:rFonts w:ascii="Times New Roman" w:hAnsi="Times New Roman" w:cs="Times New Roman"/>
          <w:spacing w:val="-4"/>
          <w:sz w:val="28"/>
          <w:szCs w:val="28"/>
        </w:rPr>
        <w:t>а</w:t>
      </w:r>
      <w:r w:rsidRPr="00F5250B">
        <w:rPr>
          <w:rFonts w:ascii="Times New Roman" w:hAnsi="Times New Roman" w:cs="Times New Roman"/>
          <w:spacing w:val="-4"/>
          <w:sz w:val="28"/>
          <w:szCs w:val="28"/>
        </w:rPr>
        <w:t xml:space="preserve"> мероприятий, обеспечивающи</w:t>
      </w:r>
      <w:r w:rsidR="00C87202" w:rsidRPr="00F5250B">
        <w:rPr>
          <w:rFonts w:ascii="Times New Roman" w:hAnsi="Times New Roman" w:cs="Times New Roman"/>
          <w:spacing w:val="-4"/>
          <w:sz w:val="28"/>
          <w:szCs w:val="28"/>
        </w:rPr>
        <w:t>х</w:t>
      </w:r>
      <w:r w:rsidRPr="00F5250B">
        <w:rPr>
          <w:rFonts w:ascii="Times New Roman" w:hAnsi="Times New Roman" w:cs="Times New Roman"/>
          <w:spacing w:val="-4"/>
          <w:sz w:val="28"/>
          <w:szCs w:val="28"/>
        </w:rPr>
        <w:t xml:space="preserve"> поддержание</w:t>
      </w:r>
      <w:r w:rsidRPr="004C7322">
        <w:rPr>
          <w:rFonts w:ascii="Times New Roman" w:hAnsi="Times New Roman" w:cs="Times New Roman"/>
          <w:spacing w:val="-4"/>
          <w:sz w:val="28"/>
          <w:szCs w:val="28"/>
        </w:rPr>
        <w:t xml:space="preserve"> необходимого уровня обороноспособности и безопасности Российской Федерации. В ГПВ, согласно открытым источникам, предусмотрены мероприятия, направленные на модернизацию различных видов вооружений и техники, внедрение инновационных технологий, что в свою очередь обусловливает разработку государственных программ в</w:t>
      </w:r>
      <w:r w:rsidRPr="004C7322">
        <w:rPr>
          <w:rFonts w:ascii="Times New Roman" w:hAnsi="Times New Roman" w:cs="Times New Roman"/>
          <w:sz w:val="28"/>
          <w:szCs w:val="28"/>
        </w:rPr>
        <w:t xml:space="preserve"> сфере обеспечения обороны страны и безопасности государства </w:t>
      </w:r>
      <w:r w:rsidRPr="004C7322">
        <w:rPr>
          <w:rFonts w:ascii="Times New Roman" w:hAnsi="Times New Roman" w:cs="Times New Roman"/>
          <w:spacing w:val="-4"/>
          <w:sz w:val="28"/>
          <w:szCs w:val="28"/>
        </w:rPr>
        <w:t>и</w:t>
      </w:r>
      <w:r w:rsidR="007772F9">
        <w:rPr>
          <w:rFonts w:ascii="Times New Roman" w:hAnsi="Times New Roman" w:cs="Times New Roman"/>
          <w:spacing w:val="-4"/>
          <w:sz w:val="28"/>
          <w:szCs w:val="28"/>
        </w:rPr>
        <w:t xml:space="preserve"> </w:t>
      </w:r>
      <w:r w:rsidRPr="004C7322">
        <w:rPr>
          <w:rFonts w:ascii="Times New Roman" w:hAnsi="Times New Roman" w:cs="Times New Roman"/>
          <w:spacing w:val="-4"/>
          <w:sz w:val="28"/>
          <w:szCs w:val="28"/>
        </w:rPr>
        <w:t xml:space="preserve"> следующий</w:t>
      </w:r>
      <w:r w:rsidR="00B6076F" w:rsidRPr="004C7322">
        <w:rPr>
          <w:rFonts w:ascii="Times New Roman" w:hAnsi="Times New Roman" w:cs="Times New Roman"/>
          <w:spacing w:val="-4"/>
          <w:sz w:val="28"/>
          <w:szCs w:val="28"/>
        </w:rPr>
        <w:t>, более высокий</w:t>
      </w:r>
      <w:r w:rsidRPr="004C7322">
        <w:rPr>
          <w:rFonts w:ascii="Times New Roman" w:hAnsi="Times New Roman" w:cs="Times New Roman"/>
          <w:spacing w:val="-4"/>
          <w:sz w:val="28"/>
          <w:szCs w:val="28"/>
        </w:rPr>
        <w:t xml:space="preserve"> уровень реализации мероприятий</w:t>
      </w:r>
      <w:r w:rsidR="00847E4E" w:rsidRPr="004C7322">
        <w:rPr>
          <w:rFonts w:ascii="Times New Roman" w:hAnsi="Times New Roman" w:cs="Times New Roman"/>
          <w:spacing w:val="-4"/>
          <w:sz w:val="28"/>
          <w:szCs w:val="28"/>
        </w:rPr>
        <w:t>,</w:t>
      </w:r>
      <w:r w:rsidRPr="004C7322">
        <w:rPr>
          <w:rFonts w:ascii="Times New Roman" w:hAnsi="Times New Roman" w:cs="Times New Roman"/>
          <w:spacing w:val="-4"/>
          <w:sz w:val="28"/>
          <w:szCs w:val="28"/>
        </w:rPr>
        <w:t xml:space="preserve"> определенных в ГПВ и ГП </w:t>
      </w:r>
      <w:r w:rsidR="00847E4E" w:rsidRPr="004C7322">
        <w:rPr>
          <w:rFonts w:ascii="Times New Roman" w:hAnsi="Times New Roman" w:cs="Times New Roman"/>
          <w:spacing w:val="-4"/>
          <w:sz w:val="28"/>
          <w:szCs w:val="28"/>
        </w:rPr>
        <w:t xml:space="preserve">в </w:t>
      </w:r>
      <w:r w:rsidR="008B7752" w:rsidRPr="004C7322">
        <w:rPr>
          <w:rFonts w:ascii="Times New Roman" w:hAnsi="Times New Roman" w:cs="Times New Roman"/>
          <w:spacing w:val="-4"/>
          <w:sz w:val="28"/>
          <w:szCs w:val="28"/>
        </w:rPr>
        <w:t>виде государственного оборонного</w:t>
      </w:r>
      <w:r w:rsidRPr="004C7322">
        <w:rPr>
          <w:rFonts w:ascii="Times New Roman" w:hAnsi="Times New Roman" w:cs="Times New Roman"/>
          <w:spacing w:val="-4"/>
          <w:sz w:val="28"/>
          <w:szCs w:val="28"/>
        </w:rPr>
        <w:t xml:space="preserve"> заказ</w:t>
      </w:r>
      <w:r w:rsidR="00847E4E" w:rsidRPr="004C7322">
        <w:rPr>
          <w:rFonts w:ascii="Times New Roman" w:hAnsi="Times New Roman" w:cs="Times New Roman"/>
          <w:spacing w:val="-4"/>
          <w:sz w:val="28"/>
          <w:szCs w:val="28"/>
        </w:rPr>
        <w:t>а</w:t>
      </w:r>
      <w:r w:rsidRPr="004C7322">
        <w:rPr>
          <w:rFonts w:ascii="Times New Roman" w:hAnsi="Times New Roman" w:cs="Times New Roman"/>
          <w:spacing w:val="-4"/>
          <w:sz w:val="28"/>
          <w:szCs w:val="28"/>
        </w:rPr>
        <w:t xml:space="preserve"> (ГОЗ), выполняем</w:t>
      </w:r>
      <w:r w:rsidR="00847E4E" w:rsidRPr="004C7322">
        <w:rPr>
          <w:rFonts w:ascii="Times New Roman" w:hAnsi="Times New Roman" w:cs="Times New Roman"/>
          <w:spacing w:val="-4"/>
          <w:sz w:val="28"/>
          <w:szCs w:val="28"/>
        </w:rPr>
        <w:t>ого</w:t>
      </w:r>
      <w:r w:rsidRPr="004C7322">
        <w:rPr>
          <w:rFonts w:ascii="Times New Roman" w:hAnsi="Times New Roman" w:cs="Times New Roman"/>
          <w:spacing w:val="-4"/>
          <w:sz w:val="28"/>
          <w:szCs w:val="28"/>
        </w:rPr>
        <w:t xml:space="preserve"> предприятиями </w:t>
      </w:r>
      <w:r w:rsidR="00847E4E" w:rsidRPr="004C7322">
        <w:rPr>
          <w:rFonts w:ascii="Times New Roman" w:hAnsi="Times New Roman" w:cs="Times New Roman"/>
          <w:spacing w:val="-4"/>
          <w:sz w:val="28"/>
          <w:szCs w:val="28"/>
        </w:rPr>
        <w:t>ОПК</w:t>
      </w:r>
      <w:r w:rsidRPr="004C7322">
        <w:rPr>
          <w:rFonts w:ascii="Times New Roman" w:hAnsi="Times New Roman" w:cs="Times New Roman"/>
          <w:spacing w:val="-4"/>
          <w:sz w:val="28"/>
          <w:szCs w:val="28"/>
        </w:rPr>
        <w:t>. Кроме основного направления, связанного с обеспечение</w:t>
      </w:r>
      <w:r w:rsidR="00B448B9">
        <w:rPr>
          <w:rFonts w:ascii="Times New Roman" w:hAnsi="Times New Roman" w:cs="Times New Roman"/>
          <w:spacing w:val="-4"/>
          <w:sz w:val="28"/>
          <w:szCs w:val="28"/>
        </w:rPr>
        <w:t>м</w:t>
      </w:r>
      <w:r w:rsidRPr="004C7322">
        <w:rPr>
          <w:rFonts w:ascii="Times New Roman" w:hAnsi="Times New Roman" w:cs="Times New Roman"/>
          <w:spacing w:val="-4"/>
          <w:sz w:val="28"/>
          <w:szCs w:val="28"/>
        </w:rPr>
        <w:t xml:space="preserve"> обороноспособности и безопасности страны</w:t>
      </w:r>
      <w:r w:rsidR="00847E4E" w:rsidRPr="004C7322">
        <w:rPr>
          <w:rFonts w:ascii="Times New Roman" w:hAnsi="Times New Roman" w:cs="Times New Roman"/>
          <w:spacing w:val="-4"/>
          <w:sz w:val="28"/>
          <w:szCs w:val="28"/>
        </w:rPr>
        <w:t xml:space="preserve">, </w:t>
      </w:r>
      <w:r w:rsidR="008B7752" w:rsidRPr="004C7322">
        <w:rPr>
          <w:rFonts w:ascii="Times New Roman" w:hAnsi="Times New Roman" w:cs="Times New Roman"/>
          <w:spacing w:val="-4"/>
          <w:sz w:val="28"/>
          <w:szCs w:val="28"/>
        </w:rPr>
        <w:t>в Государственной</w:t>
      </w:r>
      <w:r w:rsidRPr="004C7322">
        <w:rPr>
          <w:rFonts w:ascii="Times New Roman" w:hAnsi="Times New Roman" w:cs="Times New Roman"/>
          <w:spacing w:val="-4"/>
          <w:sz w:val="28"/>
          <w:szCs w:val="28"/>
        </w:rPr>
        <w:t xml:space="preserve"> программе «Развитие оборонно-промышленного комплекса</w:t>
      </w:r>
      <w:r w:rsidR="007772F9">
        <w:rPr>
          <w:rFonts w:ascii="Times New Roman" w:hAnsi="Times New Roman" w:cs="Times New Roman"/>
          <w:spacing w:val="-4"/>
          <w:sz w:val="28"/>
          <w:szCs w:val="28"/>
        </w:rPr>
        <w:t>»</w:t>
      </w:r>
      <w:r w:rsidRPr="004C7322">
        <w:rPr>
          <w:rStyle w:val="a5"/>
          <w:rFonts w:ascii="Times New Roman" w:hAnsi="Times New Roman" w:cs="Times New Roman"/>
          <w:spacing w:val="-4"/>
          <w:sz w:val="28"/>
          <w:szCs w:val="28"/>
        </w:rPr>
        <w:footnoteReference w:id="3"/>
      </w:r>
      <w:r w:rsidRPr="004C7322">
        <w:rPr>
          <w:rFonts w:ascii="Times New Roman" w:hAnsi="Times New Roman" w:cs="Times New Roman"/>
          <w:spacing w:val="-4"/>
          <w:sz w:val="28"/>
          <w:szCs w:val="28"/>
        </w:rPr>
        <w:t xml:space="preserve"> в качестве одной из задач </w:t>
      </w:r>
      <w:r w:rsidRPr="004C7322">
        <w:rPr>
          <w:rFonts w:ascii="Times New Roman" w:hAnsi="Times New Roman" w:cs="Times New Roman"/>
          <w:spacing w:val="-4"/>
          <w:sz w:val="28"/>
          <w:szCs w:val="28"/>
        </w:rPr>
        <w:lastRenderedPageBreak/>
        <w:t>назван</w:t>
      </w:r>
      <w:r w:rsidR="00B448B9">
        <w:rPr>
          <w:rFonts w:ascii="Times New Roman" w:hAnsi="Times New Roman" w:cs="Times New Roman"/>
          <w:spacing w:val="-4"/>
          <w:sz w:val="28"/>
          <w:szCs w:val="28"/>
        </w:rPr>
        <w:t>о</w:t>
      </w:r>
      <w:r w:rsidRPr="004C7322">
        <w:rPr>
          <w:rFonts w:ascii="Times New Roman" w:hAnsi="Times New Roman" w:cs="Times New Roman"/>
          <w:spacing w:val="-4"/>
          <w:sz w:val="28"/>
          <w:szCs w:val="28"/>
        </w:rPr>
        <w:t xml:space="preserve"> «</w:t>
      </w:r>
      <w:r w:rsidRPr="004C7322">
        <w:rPr>
          <w:rFonts w:ascii="Times New Roman" w:hAnsi="Times New Roman" w:cs="Times New Roman"/>
          <w:sz w:val="28"/>
          <w:szCs w:val="28"/>
        </w:rPr>
        <w:t xml:space="preserve">создание условий для диверсификации и развития производства высокотехнологичной продукции военного, гражданского и двойного назначения». </w:t>
      </w:r>
      <w:bookmarkStart w:id="5" w:name="_Hlk149321411"/>
      <w:r w:rsidR="004C675E" w:rsidRPr="004C675E">
        <w:rPr>
          <w:rFonts w:ascii="Times New Roman" w:hAnsi="Times New Roman" w:cs="Times New Roman"/>
          <w:spacing w:val="-4"/>
          <w:sz w:val="28"/>
          <w:szCs w:val="28"/>
        </w:rPr>
        <w:t>Таким образом, разрабатываемые целевые индикаторы и показатели, характеризующие эффективность деятельности и использован</w:t>
      </w:r>
      <w:r w:rsidR="004C675E">
        <w:rPr>
          <w:rFonts w:ascii="Times New Roman" w:hAnsi="Times New Roman" w:cs="Times New Roman"/>
          <w:spacing w:val="-4"/>
          <w:sz w:val="28"/>
          <w:szCs w:val="28"/>
        </w:rPr>
        <w:t>ия бюджетных средств, выделяемы</w:t>
      </w:r>
      <w:r w:rsidR="004C675E" w:rsidRPr="004B3793">
        <w:rPr>
          <w:rFonts w:ascii="Times New Roman" w:hAnsi="Times New Roman" w:cs="Times New Roman"/>
          <w:spacing w:val="-4"/>
          <w:sz w:val="28"/>
          <w:szCs w:val="28"/>
        </w:rPr>
        <w:t>х</w:t>
      </w:r>
      <w:r w:rsidR="004C675E" w:rsidRPr="004C675E">
        <w:rPr>
          <w:rFonts w:ascii="Times New Roman" w:hAnsi="Times New Roman" w:cs="Times New Roman"/>
          <w:spacing w:val="-4"/>
          <w:sz w:val="28"/>
          <w:szCs w:val="28"/>
        </w:rPr>
        <w:t xml:space="preserve"> на обеспечение обороноспособности и безопасности России, должны быть взаимоувязаны на уровнях ГПВ, ГП и ГОЗ</w:t>
      </w:r>
      <w:r w:rsidR="004C675E">
        <w:rPr>
          <w:rFonts w:ascii="Times New Roman" w:hAnsi="Times New Roman" w:cs="Times New Roman"/>
          <w:spacing w:val="-4"/>
          <w:sz w:val="28"/>
          <w:szCs w:val="28"/>
        </w:rPr>
        <w:t>.</w:t>
      </w:r>
      <w:r w:rsidR="004C675E" w:rsidRPr="004C675E">
        <w:rPr>
          <w:rFonts w:ascii="Times New Roman" w:hAnsi="Times New Roman" w:cs="Times New Roman"/>
          <w:sz w:val="28"/>
          <w:szCs w:val="28"/>
        </w:rPr>
        <w:t xml:space="preserve"> Из вышеска</w:t>
      </w:r>
      <w:r w:rsidR="004C675E">
        <w:rPr>
          <w:rFonts w:ascii="Times New Roman" w:hAnsi="Times New Roman" w:cs="Times New Roman"/>
          <w:sz w:val="28"/>
          <w:szCs w:val="28"/>
        </w:rPr>
        <w:t>занн</w:t>
      </w:r>
      <w:r w:rsidR="004C675E" w:rsidRPr="004B3793">
        <w:rPr>
          <w:rFonts w:ascii="Times New Roman" w:hAnsi="Times New Roman" w:cs="Times New Roman"/>
          <w:sz w:val="28"/>
          <w:szCs w:val="28"/>
        </w:rPr>
        <w:t>ого</w:t>
      </w:r>
      <w:r w:rsidR="004C675E" w:rsidRPr="004C675E">
        <w:rPr>
          <w:rFonts w:ascii="Times New Roman" w:hAnsi="Times New Roman" w:cs="Times New Roman"/>
          <w:sz w:val="28"/>
          <w:szCs w:val="28"/>
        </w:rPr>
        <w:t xml:space="preserve"> можно сделать вывод, что эти </w:t>
      </w:r>
      <w:r w:rsidR="004C675E">
        <w:rPr>
          <w:rFonts w:ascii="Times New Roman" w:hAnsi="Times New Roman" w:cs="Times New Roman"/>
          <w:sz w:val="28"/>
          <w:szCs w:val="28"/>
        </w:rPr>
        <w:t>показател</w:t>
      </w:r>
      <w:r w:rsidR="004B3793">
        <w:rPr>
          <w:rFonts w:ascii="Times New Roman" w:hAnsi="Times New Roman" w:cs="Times New Roman"/>
          <w:sz w:val="28"/>
          <w:szCs w:val="28"/>
        </w:rPr>
        <w:t>и</w:t>
      </w:r>
      <w:r w:rsidR="004C675E" w:rsidRPr="004C675E">
        <w:rPr>
          <w:rFonts w:ascii="Times New Roman" w:hAnsi="Times New Roman" w:cs="Times New Roman"/>
          <w:sz w:val="28"/>
          <w:szCs w:val="28"/>
        </w:rPr>
        <w:t xml:space="preserve"> выполнения ГПВ-2027 и ГП-2027 организациями ОПК (по отраслям), </w:t>
      </w:r>
      <w:r w:rsidR="004C675E" w:rsidRPr="004B3793">
        <w:rPr>
          <w:rFonts w:ascii="Times New Roman" w:hAnsi="Times New Roman" w:cs="Times New Roman"/>
          <w:sz w:val="28"/>
          <w:szCs w:val="28"/>
        </w:rPr>
        <w:t>позволяющи</w:t>
      </w:r>
      <w:r w:rsidR="004B3793" w:rsidRPr="004B3793">
        <w:rPr>
          <w:rFonts w:ascii="Times New Roman" w:hAnsi="Times New Roman" w:cs="Times New Roman"/>
          <w:sz w:val="28"/>
          <w:szCs w:val="28"/>
        </w:rPr>
        <w:t>е</w:t>
      </w:r>
      <w:r w:rsidR="004C675E" w:rsidRPr="004C675E">
        <w:rPr>
          <w:rFonts w:ascii="Times New Roman" w:hAnsi="Times New Roman" w:cs="Times New Roman"/>
          <w:sz w:val="28"/>
          <w:szCs w:val="28"/>
        </w:rPr>
        <w:t xml:space="preserve"> осуществлять контроль достижения целей ГПВ организациями ОПК (по отраслям), </w:t>
      </w:r>
      <w:r w:rsidR="004B3793">
        <w:rPr>
          <w:rFonts w:ascii="Times New Roman" w:hAnsi="Times New Roman" w:cs="Times New Roman"/>
          <w:sz w:val="28"/>
          <w:szCs w:val="28"/>
        </w:rPr>
        <w:t>предполагают</w:t>
      </w:r>
      <w:r w:rsidR="004C675E" w:rsidRPr="004B3793">
        <w:rPr>
          <w:rFonts w:ascii="Times New Roman" w:hAnsi="Times New Roman" w:cs="Times New Roman"/>
          <w:sz w:val="28"/>
          <w:szCs w:val="28"/>
        </w:rPr>
        <w:t xml:space="preserve"> </w:t>
      </w:r>
      <w:r w:rsidR="004B3793">
        <w:rPr>
          <w:rFonts w:ascii="Times New Roman" w:hAnsi="Times New Roman" w:cs="Times New Roman"/>
          <w:sz w:val="28"/>
          <w:szCs w:val="28"/>
        </w:rPr>
        <w:t xml:space="preserve">теснейшую </w:t>
      </w:r>
      <w:r w:rsidR="004B3793" w:rsidRPr="004B3793">
        <w:rPr>
          <w:rFonts w:ascii="Times New Roman" w:hAnsi="Times New Roman" w:cs="Times New Roman"/>
          <w:sz w:val="28"/>
          <w:szCs w:val="28"/>
        </w:rPr>
        <w:t>взаимосвязан</w:t>
      </w:r>
      <w:r w:rsidR="004B3793">
        <w:rPr>
          <w:rFonts w:ascii="Times New Roman" w:hAnsi="Times New Roman" w:cs="Times New Roman"/>
          <w:sz w:val="28"/>
          <w:szCs w:val="28"/>
        </w:rPr>
        <w:t xml:space="preserve">ность. </w:t>
      </w:r>
      <w:bookmarkEnd w:id="5"/>
    </w:p>
    <w:p w14:paraId="5948891D" w14:textId="37F1739C" w:rsidR="0008460B" w:rsidRPr="004C675E" w:rsidRDefault="004C675E" w:rsidP="00C87316">
      <w:pPr>
        <w:spacing w:after="0" w:line="276" w:lineRule="auto"/>
        <w:ind w:firstLine="709"/>
        <w:jc w:val="both"/>
        <w:rPr>
          <w:rFonts w:ascii="Times New Roman" w:hAnsi="Times New Roman" w:cs="Times New Roman"/>
          <w:spacing w:val="-3"/>
          <w:sz w:val="28"/>
          <w:szCs w:val="28"/>
        </w:rPr>
      </w:pPr>
      <w:r w:rsidRPr="004C675E">
        <w:rPr>
          <w:rFonts w:ascii="Times New Roman" w:hAnsi="Times New Roman" w:cs="Times New Roman"/>
          <w:sz w:val="28"/>
          <w:szCs w:val="28"/>
        </w:rPr>
        <w:t>Рассмотрим систему индикаторов эффективности деятельности и выполнения стратегических программных документов для организаций оборонно-промышленного комплекса</w:t>
      </w:r>
      <w:r>
        <w:rPr>
          <w:rFonts w:ascii="Times New Roman" w:hAnsi="Times New Roman" w:cs="Times New Roman"/>
          <w:sz w:val="28"/>
          <w:szCs w:val="28"/>
        </w:rPr>
        <w:t>.</w:t>
      </w:r>
      <w:r>
        <w:rPr>
          <w:rFonts w:ascii="Times New Roman" w:hAnsi="Times New Roman" w:cs="Times New Roman"/>
          <w:spacing w:val="-3"/>
          <w:sz w:val="28"/>
          <w:szCs w:val="28"/>
        </w:rPr>
        <w:t xml:space="preserve"> </w:t>
      </w:r>
      <w:r w:rsidR="00847E4E" w:rsidRPr="004C7322">
        <w:rPr>
          <w:rFonts w:ascii="Times New Roman" w:hAnsi="Times New Roman" w:cs="Times New Roman"/>
          <w:sz w:val="28"/>
          <w:szCs w:val="28"/>
        </w:rPr>
        <w:t>Ц</w:t>
      </w:r>
      <w:r w:rsidR="0008460B" w:rsidRPr="004C7322">
        <w:rPr>
          <w:rFonts w:ascii="Times New Roman" w:hAnsi="Times New Roman" w:cs="Times New Roman"/>
          <w:sz w:val="28"/>
          <w:szCs w:val="28"/>
        </w:rPr>
        <w:t>ели и задач</w:t>
      </w:r>
      <w:r w:rsidR="00847E4E" w:rsidRPr="004C7322">
        <w:rPr>
          <w:rFonts w:ascii="Times New Roman" w:hAnsi="Times New Roman" w:cs="Times New Roman"/>
          <w:sz w:val="28"/>
          <w:szCs w:val="28"/>
        </w:rPr>
        <w:t>и</w:t>
      </w:r>
      <w:r w:rsidR="0008460B" w:rsidRPr="004C7322">
        <w:rPr>
          <w:rFonts w:ascii="Times New Roman" w:hAnsi="Times New Roman" w:cs="Times New Roman"/>
          <w:sz w:val="28"/>
          <w:szCs w:val="28"/>
        </w:rPr>
        <w:t xml:space="preserve"> ГПВ и ГП как объект</w:t>
      </w:r>
      <w:r w:rsidR="00847E4E" w:rsidRPr="004C7322">
        <w:rPr>
          <w:rFonts w:ascii="Times New Roman" w:hAnsi="Times New Roman" w:cs="Times New Roman"/>
          <w:sz w:val="28"/>
          <w:szCs w:val="28"/>
        </w:rPr>
        <w:t>ы</w:t>
      </w:r>
      <w:r w:rsidR="0008460B" w:rsidRPr="004C7322">
        <w:rPr>
          <w:rFonts w:ascii="Times New Roman" w:hAnsi="Times New Roman" w:cs="Times New Roman"/>
          <w:sz w:val="28"/>
          <w:szCs w:val="28"/>
        </w:rPr>
        <w:t xml:space="preserve"> индикативного управления </w:t>
      </w:r>
      <w:r w:rsidR="00847E4E" w:rsidRPr="004C7322">
        <w:rPr>
          <w:rFonts w:ascii="Times New Roman" w:hAnsi="Times New Roman" w:cs="Times New Roman"/>
          <w:sz w:val="28"/>
          <w:szCs w:val="28"/>
        </w:rPr>
        <w:t xml:space="preserve">позволяют </w:t>
      </w:r>
      <w:r w:rsidR="0008460B" w:rsidRPr="004C7322">
        <w:rPr>
          <w:rFonts w:ascii="Times New Roman" w:hAnsi="Times New Roman" w:cs="Times New Roman"/>
          <w:sz w:val="28"/>
          <w:szCs w:val="28"/>
        </w:rPr>
        <w:t xml:space="preserve">выделить </w:t>
      </w:r>
      <w:r w:rsidRPr="00F76519">
        <w:rPr>
          <w:rFonts w:ascii="Times New Roman" w:hAnsi="Times New Roman" w:cs="Times New Roman"/>
          <w:sz w:val="28"/>
          <w:szCs w:val="28"/>
        </w:rPr>
        <w:t>в ней</w:t>
      </w:r>
      <w:r>
        <w:rPr>
          <w:rFonts w:ascii="Times New Roman" w:hAnsi="Times New Roman" w:cs="Times New Roman"/>
          <w:sz w:val="28"/>
          <w:szCs w:val="28"/>
        </w:rPr>
        <w:t xml:space="preserve"> </w:t>
      </w:r>
      <w:r w:rsidR="00F76519">
        <w:rPr>
          <w:rFonts w:ascii="Times New Roman" w:hAnsi="Times New Roman" w:cs="Times New Roman"/>
          <w:sz w:val="28"/>
          <w:szCs w:val="28"/>
        </w:rPr>
        <w:t>шесть</w:t>
      </w:r>
      <w:r w:rsidR="00847E4E" w:rsidRPr="004C7322">
        <w:rPr>
          <w:rFonts w:ascii="Times New Roman" w:hAnsi="Times New Roman" w:cs="Times New Roman"/>
          <w:sz w:val="28"/>
          <w:szCs w:val="28"/>
        </w:rPr>
        <w:t xml:space="preserve"> важнейших </w:t>
      </w:r>
      <w:r w:rsidR="0008460B" w:rsidRPr="004C7322">
        <w:rPr>
          <w:rFonts w:ascii="Times New Roman" w:hAnsi="Times New Roman" w:cs="Times New Roman"/>
          <w:sz w:val="28"/>
          <w:szCs w:val="28"/>
        </w:rPr>
        <w:t>уровн</w:t>
      </w:r>
      <w:r w:rsidR="00847E4E" w:rsidRPr="004C7322">
        <w:rPr>
          <w:rFonts w:ascii="Times New Roman" w:hAnsi="Times New Roman" w:cs="Times New Roman"/>
          <w:sz w:val="28"/>
          <w:szCs w:val="28"/>
        </w:rPr>
        <w:t>ей</w:t>
      </w:r>
      <w:r w:rsidR="0008460B" w:rsidRPr="004C7322">
        <w:rPr>
          <w:rFonts w:ascii="Times New Roman" w:hAnsi="Times New Roman" w:cs="Times New Roman"/>
          <w:sz w:val="28"/>
          <w:szCs w:val="28"/>
        </w:rPr>
        <w:t xml:space="preserve"> </w:t>
      </w:r>
      <w:r w:rsidR="00E75B24" w:rsidRPr="00F76519">
        <w:rPr>
          <w:rFonts w:ascii="Times New Roman" w:hAnsi="Times New Roman" w:cs="Times New Roman"/>
          <w:sz w:val="28"/>
          <w:szCs w:val="28"/>
        </w:rPr>
        <w:t xml:space="preserve">целевых </w:t>
      </w:r>
      <w:r w:rsidR="0008460B" w:rsidRPr="00F76519">
        <w:rPr>
          <w:rFonts w:ascii="Times New Roman" w:hAnsi="Times New Roman" w:cs="Times New Roman"/>
          <w:sz w:val="28"/>
          <w:szCs w:val="28"/>
        </w:rPr>
        <w:t>индикаторов</w:t>
      </w:r>
      <w:r w:rsidR="00847E4E" w:rsidRPr="004C7322">
        <w:rPr>
          <w:rFonts w:ascii="Times New Roman" w:hAnsi="Times New Roman" w:cs="Times New Roman"/>
          <w:sz w:val="28"/>
          <w:szCs w:val="28"/>
        </w:rPr>
        <w:t xml:space="preserve"> (</w:t>
      </w:r>
      <w:r w:rsidR="00847E4E" w:rsidRPr="004C7322">
        <w:rPr>
          <w:rFonts w:ascii="Times New Roman" w:hAnsi="Times New Roman" w:cs="Times New Roman"/>
          <w:i/>
          <w:sz w:val="28"/>
          <w:szCs w:val="28"/>
        </w:rPr>
        <w:t xml:space="preserve">рис. </w:t>
      </w:r>
      <w:r w:rsidR="00E873A9" w:rsidRPr="004C7322">
        <w:rPr>
          <w:rFonts w:ascii="Times New Roman" w:hAnsi="Times New Roman" w:cs="Times New Roman"/>
          <w:i/>
          <w:sz w:val="28"/>
          <w:szCs w:val="28"/>
        </w:rPr>
        <w:t>3</w:t>
      </w:r>
      <w:r w:rsidR="00847E4E" w:rsidRPr="004C7322">
        <w:rPr>
          <w:rFonts w:ascii="Times New Roman" w:hAnsi="Times New Roman" w:cs="Times New Roman"/>
          <w:sz w:val="28"/>
          <w:szCs w:val="28"/>
        </w:rPr>
        <w:t>)</w:t>
      </w:r>
      <w:r w:rsidR="0042490B">
        <w:rPr>
          <w:rFonts w:ascii="Times New Roman" w:hAnsi="Times New Roman" w:cs="Times New Roman"/>
          <w:sz w:val="28"/>
          <w:szCs w:val="28"/>
        </w:rPr>
        <w:t>.</w:t>
      </w:r>
    </w:p>
    <w:p w14:paraId="4974FFDD" w14:textId="10557049" w:rsidR="00E35F15" w:rsidRPr="004C7322" w:rsidRDefault="00996BFE" w:rsidP="00C87316">
      <w:pPr>
        <w:spacing w:after="0" w:line="276" w:lineRule="auto"/>
        <w:jc w:val="both"/>
        <w:rPr>
          <w:rFonts w:ascii="Times New Roman" w:hAnsi="Times New Roman" w:cs="Times New Roman"/>
          <w:sz w:val="28"/>
          <w:szCs w:val="28"/>
        </w:rPr>
      </w:pPr>
      <w:r w:rsidRPr="004C7322">
        <w:rPr>
          <w:rFonts w:ascii="Times New Roman" w:hAnsi="Times New Roman" w:cs="Times New Roman"/>
          <w:noProof/>
          <w:spacing w:val="-3"/>
          <w:sz w:val="28"/>
          <w:szCs w:val="28"/>
          <w:lang w:val="en-US" w:eastAsia="ru-RU"/>
          <w14:ligatures w14:val="standardContextual"/>
        </w:rPr>
        <w:lastRenderedPageBreak/>
        <w:drawing>
          <wp:inline distT="0" distB="0" distL="0" distR="0" wp14:anchorId="037AB857" wp14:editId="692DA569">
            <wp:extent cx="6534785" cy="5822577"/>
            <wp:effectExtent l="0" t="0" r="0" b="0"/>
            <wp:docPr id="1303547702"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E0F9C9B" w14:textId="03525951" w:rsidR="00E35F15" w:rsidRPr="004C7322" w:rsidRDefault="00E873A9" w:rsidP="00C87316">
      <w:pPr>
        <w:spacing w:after="0" w:line="276" w:lineRule="auto"/>
        <w:jc w:val="both"/>
        <w:rPr>
          <w:rFonts w:ascii="Times New Roman" w:hAnsi="Times New Roman" w:cs="Times New Roman"/>
          <w:b/>
          <w:bCs/>
          <w:spacing w:val="-3"/>
          <w:sz w:val="24"/>
          <w:szCs w:val="24"/>
          <w:lang w:val="en-US"/>
        </w:rPr>
      </w:pPr>
      <w:r w:rsidRPr="004C7322">
        <w:rPr>
          <w:rFonts w:ascii="Times New Roman" w:hAnsi="Times New Roman" w:cs="Times New Roman"/>
          <w:i/>
          <w:sz w:val="24"/>
        </w:rPr>
        <w:t>Рис</w:t>
      </w:r>
      <w:r w:rsidRPr="004C7322">
        <w:rPr>
          <w:rFonts w:ascii="Times New Roman" w:hAnsi="Times New Roman" w:cs="Times New Roman"/>
          <w:i/>
          <w:sz w:val="24"/>
          <w:lang w:val="en-US"/>
        </w:rPr>
        <w:t>.</w:t>
      </w:r>
      <w:r w:rsidR="0042490B" w:rsidRPr="007772F9">
        <w:rPr>
          <w:rFonts w:ascii="Times New Roman" w:hAnsi="Times New Roman" w:cs="Times New Roman"/>
          <w:i/>
          <w:sz w:val="24"/>
          <w:lang w:val="en-US"/>
        </w:rPr>
        <w:t xml:space="preserve"> </w:t>
      </w:r>
      <w:r w:rsidRPr="004C7322">
        <w:rPr>
          <w:rFonts w:ascii="Times New Roman" w:hAnsi="Times New Roman" w:cs="Times New Roman"/>
          <w:i/>
          <w:sz w:val="24"/>
          <w:lang w:val="en-US"/>
        </w:rPr>
        <w:t>3</w:t>
      </w:r>
      <w:r w:rsidR="0042490B" w:rsidRPr="007772F9">
        <w:rPr>
          <w:rFonts w:ascii="Times New Roman" w:hAnsi="Times New Roman" w:cs="Times New Roman"/>
          <w:i/>
          <w:sz w:val="24"/>
          <w:lang w:val="en-US"/>
        </w:rPr>
        <w:t xml:space="preserve"> </w:t>
      </w:r>
      <w:r w:rsidR="007071A3" w:rsidRPr="004C7322">
        <w:rPr>
          <w:rFonts w:ascii="Times New Roman" w:hAnsi="Times New Roman" w:cs="Times New Roman"/>
          <w:i/>
          <w:sz w:val="24"/>
          <w:szCs w:val="24"/>
          <w:lang w:val="en-US"/>
        </w:rPr>
        <w:t>/</w:t>
      </w:r>
      <w:r w:rsidRPr="004C7322">
        <w:rPr>
          <w:rFonts w:ascii="Times New Roman" w:hAnsi="Times New Roman" w:cs="Times New Roman"/>
          <w:i/>
          <w:sz w:val="24"/>
          <w:szCs w:val="24"/>
          <w:lang w:val="en-US"/>
        </w:rPr>
        <w:t xml:space="preserve"> Fig.</w:t>
      </w:r>
      <w:r w:rsidR="0042490B" w:rsidRPr="007772F9">
        <w:rPr>
          <w:rFonts w:ascii="Times New Roman" w:hAnsi="Times New Roman" w:cs="Times New Roman"/>
          <w:i/>
          <w:sz w:val="24"/>
          <w:szCs w:val="24"/>
          <w:lang w:val="en-US"/>
        </w:rPr>
        <w:t xml:space="preserve"> </w:t>
      </w:r>
      <w:r w:rsidRPr="004C7322">
        <w:rPr>
          <w:rFonts w:ascii="Times New Roman" w:hAnsi="Times New Roman" w:cs="Times New Roman"/>
          <w:i/>
          <w:sz w:val="24"/>
          <w:szCs w:val="24"/>
          <w:lang w:val="en-US"/>
        </w:rPr>
        <w:t>3.</w:t>
      </w:r>
      <w:r w:rsidRPr="004C7322">
        <w:rPr>
          <w:rFonts w:ascii="Times New Roman" w:hAnsi="Times New Roman" w:cs="Times New Roman"/>
          <w:sz w:val="28"/>
          <w:szCs w:val="28"/>
          <w:lang w:val="en-US"/>
        </w:rPr>
        <w:t xml:space="preserve"> </w:t>
      </w:r>
      <w:r w:rsidRPr="004C7322">
        <w:rPr>
          <w:rFonts w:ascii="Times New Roman" w:hAnsi="Times New Roman" w:cs="Times New Roman"/>
          <w:b/>
          <w:bCs/>
          <w:sz w:val="24"/>
          <w:szCs w:val="24"/>
        </w:rPr>
        <w:t>Система</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индикаторов</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эффективности</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деятельности</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и</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эффективности</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выполнения</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стратегических</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программных</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документов</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для</w:t>
      </w:r>
      <w:r w:rsidRPr="004C7322">
        <w:rPr>
          <w:rFonts w:ascii="Times New Roman" w:hAnsi="Times New Roman" w:cs="Times New Roman"/>
          <w:b/>
          <w:bCs/>
          <w:sz w:val="24"/>
          <w:szCs w:val="24"/>
          <w:lang w:val="en-US"/>
        </w:rPr>
        <w:t xml:space="preserve"> </w:t>
      </w:r>
      <w:r w:rsidRPr="004C7322">
        <w:rPr>
          <w:rFonts w:ascii="Times New Roman" w:hAnsi="Times New Roman" w:cs="Times New Roman"/>
          <w:b/>
          <w:bCs/>
          <w:sz w:val="24"/>
          <w:szCs w:val="24"/>
        </w:rPr>
        <w:t>организаций</w:t>
      </w:r>
      <w:r w:rsidRPr="004C7322">
        <w:rPr>
          <w:rFonts w:ascii="Times New Roman" w:hAnsi="Times New Roman" w:cs="Times New Roman"/>
          <w:b/>
          <w:bCs/>
          <w:sz w:val="24"/>
          <w:szCs w:val="24"/>
          <w:lang w:val="en-US"/>
        </w:rPr>
        <w:t xml:space="preserve"> </w:t>
      </w:r>
      <w:r w:rsidR="00A55298" w:rsidRPr="004C7322">
        <w:rPr>
          <w:rFonts w:ascii="Times New Roman" w:hAnsi="Times New Roman" w:cs="Times New Roman"/>
          <w:b/>
          <w:bCs/>
          <w:sz w:val="24"/>
          <w:szCs w:val="24"/>
        </w:rPr>
        <w:t>ОПК</w:t>
      </w:r>
      <w:r w:rsidR="007772F9" w:rsidRPr="007772F9">
        <w:rPr>
          <w:rFonts w:ascii="Times New Roman" w:hAnsi="Times New Roman" w:cs="Times New Roman"/>
          <w:b/>
          <w:bCs/>
          <w:sz w:val="24"/>
          <w:szCs w:val="24"/>
          <w:lang w:val="en-US"/>
        </w:rPr>
        <w:t xml:space="preserve"> </w:t>
      </w:r>
      <w:r w:rsidR="007071A3" w:rsidRPr="004C7322">
        <w:rPr>
          <w:rFonts w:ascii="Times New Roman" w:hAnsi="Times New Roman" w:cs="Times New Roman"/>
          <w:b/>
          <w:bCs/>
          <w:sz w:val="24"/>
          <w:szCs w:val="24"/>
          <w:lang w:val="en-US"/>
        </w:rPr>
        <w:t>/</w:t>
      </w:r>
      <w:r w:rsidR="007071A3" w:rsidRPr="004C7322">
        <w:rPr>
          <w:rFonts w:ascii="Times New Roman" w:hAnsi="Times New Roman" w:cs="Times New Roman"/>
          <w:lang w:val="en-US"/>
        </w:rPr>
        <w:t xml:space="preserve"> </w:t>
      </w:r>
      <w:r w:rsidR="007071A3" w:rsidRPr="004C7322">
        <w:rPr>
          <w:rFonts w:ascii="Times New Roman" w:hAnsi="Times New Roman" w:cs="Times New Roman"/>
          <w:b/>
          <w:bCs/>
          <w:sz w:val="24"/>
          <w:szCs w:val="24"/>
          <w:lang w:val="en-US"/>
        </w:rPr>
        <w:t>System of indicators of efficiency of activities and efficiency of implementation of strategic program documents for organizations of the military-industrial complex</w:t>
      </w:r>
    </w:p>
    <w:p w14:paraId="4EF15C20" w14:textId="67AA1772" w:rsidR="007071A3" w:rsidRDefault="007071A3" w:rsidP="00C87316">
      <w:pPr>
        <w:shd w:val="clear" w:color="auto" w:fill="FFFFFF"/>
        <w:spacing w:after="0" w:line="276" w:lineRule="auto"/>
        <w:jc w:val="both"/>
        <w:rPr>
          <w:rFonts w:ascii="Times New Roman" w:hAnsi="Times New Roman" w:cs="Times New Roman"/>
          <w:bCs/>
          <w:sz w:val="24"/>
          <w:szCs w:val="24"/>
          <w:lang w:val="en-US"/>
        </w:rPr>
      </w:pPr>
      <w:r w:rsidRPr="004C7322">
        <w:rPr>
          <w:rFonts w:ascii="Times New Roman" w:hAnsi="Times New Roman" w:cs="Times New Roman"/>
          <w:i/>
          <w:sz w:val="24"/>
          <w:szCs w:val="24"/>
        </w:rPr>
        <w:t>Источник</w:t>
      </w:r>
      <w:r w:rsidRPr="004C7322">
        <w:rPr>
          <w:rFonts w:ascii="Times New Roman" w:hAnsi="Times New Roman" w:cs="Times New Roman"/>
          <w:i/>
          <w:sz w:val="24"/>
          <w:szCs w:val="24"/>
          <w:lang w:val="en-US"/>
        </w:rPr>
        <w:t xml:space="preserve"> / Source:</w:t>
      </w:r>
      <w:r w:rsidRPr="004C7322">
        <w:rPr>
          <w:rFonts w:ascii="Times New Roman" w:hAnsi="Times New Roman" w:cs="Times New Roman"/>
          <w:sz w:val="24"/>
          <w:szCs w:val="24"/>
          <w:lang w:val="en-US"/>
        </w:rPr>
        <w:t xml:space="preserve"> </w:t>
      </w:r>
      <w:r w:rsidRPr="004C7322">
        <w:rPr>
          <w:rFonts w:ascii="Times New Roman" w:hAnsi="Times New Roman" w:cs="Times New Roman"/>
          <w:sz w:val="24"/>
          <w:szCs w:val="24"/>
        </w:rPr>
        <w:t>разработано</w:t>
      </w:r>
      <w:r w:rsidRPr="004C7322">
        <w:rPr>
          <w:rFonts w:ascii="Times New Roman" w:hAnsi="Times New Roman" w:cs="Times New Roman"/>
          <w:sz w:val="24"/>
          <w:szCs w:val="24"/>
          <w:lang w:val="en-US"/>
        </w:rPr>
        <w:t xml:space="preserve"> </w:t>
      </w:r>
      <w:r w:rsidRPr="004C7322">
        <w:rPr>
          <w:rFonts w:ascii="Times New Roman" w:hAnsi="Times New Roman" w:cs="Times New Roman"/>
          <w:sz w:val="24"/>
          <w:szCs w:val="24"/>
        </w:rPr>
        <w:t>автором</w:t>
      </w:r>
      <w:r w:rsidR="007772F9" w:rsidRPr="007772F9">
        <w:rPr>
          <w:rFonts w:ascii="Times New Roman" w:hAnsi="Times New Roman" w:cs="Times New Roman"/>
          <w:sz w:val="24"/>
          <w:szCs w:val="24"/>
          <w:lang w:val="en-US"/>
        </w:rPr>
        <w:t xml:space="preserve"> </w:t>
      </w:r>
      <w:r w:rsidRPr="004C7322">
        <w:rPr>
          <w:rFonts w:ascii="Times New Roman" w:hAnsi="Times New Roman" w:cs="Times New Roman"/>
          <w:sz w:val="24"/>
          <w:szCs w:val="24"/>
          <w:lang w:val="en-US"/>
        </w:rPr>
        <w:t>/</w:t>
      </w:r>
      <w:r w:rsidRPr="004C7322">
        <w:rPr>
          <w:rFonts w:ascii="Times New Roman" w:hAnsi="Times New Roman" w:cs="Times New Roman"/>
          <w:bCs/>
          <w:sz w:val="24"/>
          <w:szCs w:val="24"/>
          <w:lang w:val="en-US"/>
        </w:rPr>
        <w:t xml:space="preserve"> developed by the author</w:t>
      </w:r>
      <w:r w:rsidR="0042490B" w:rsidRPr="0042490B">
        <w:rPr>
          <w:rFonts w:ascii="Times New Roman" w:hAnsi="Times New Roman" w:cs="Times New Roman"/>
          <w:bCs/>
          <w:sz w:val="24"/>
          <w:szCs w:val="24"/>
          <w:lang w:val="en-US"/>
        </w:rPr>
        <w:t>.</w:t>
      </w:r>
    </w:p>
    <w:p w14:paraId="0BAF85BB" w14:textId="77777777" w:rsidR="007772F9" w:rsidRPr="0042490B" w:rsidRDefault="007772F9" w:rsidP="00C87316">
      <w:pPr>
        <w:shd w:val="clear" w:color="auto" w:fill="FFFFFF"/>
        <w:spacing w:after="0" w:line="276" w:lineRule="auto"/>
        <w:jc w:val="both"/>
        <w:rPr>
          <w:rFonts w:ascii="Times New Roman" w:hAnsi="Times New Roman" w:cs="Times New Roman"/>
          <w:spacing w:val="-4"/>
          <w:sz w:val="28"/>
          <w:szCs w:val="28"/>
          <w:lang w:val="en-US"/>
        </w:rPr>
      </w:pPr>
    </w:p>
    <w:p w14:paraId="7ABAF221" w14:textId="46AE867B" w:rsidR="0008460B" w:rsidRPr="004C7322" w:rsidRDefault="0008460B" w:rsidP="00C87316">
      <w:pPr>
        <w:shd w:val="clear" w:color="auto" w:fill="FFFFFF"/>
        <w:spacing w:after="0" w:line="276" w:lineRule="auto"/>
        <w:ind w:firstLine="709"/>
        <w:jc w:val="both"/>
        <w:rPr>
          <w:rFonts w:ascii="Times New Roman" w:hAnsi="Times New Roman" w:cs="Times New Roman"/>
          <w:spacing w:val="-4"/>
          <w:sz w:val="28"/>
          <w:szCs w:val="28"/>
        </w:rPr>
      </w:pPr>
      <w:r w:rsidRPr="004C7322">
        <w:rPr>
          <w:rFonts w:ascii="Times New Roman" w:hAnsi="Times New Roman" w:cs="Times New Roman"/>
          <w:spacing w:val="-4"/>
          <w:sz w:val="28"/>
          <w:szCs w:val="28"/>
        </w:rPr>
        <w:t>Исходя из сути и общего вектора развития ГП, интегральным целевым индикатором может выступать «</w:t>
      </w:r>
      <w:r w:rsidRPr="004C7322">
        <w:rPr>
          <w:rFonts w:ascii="Times New Roman" w:hAnsi="Times New Roman" w:cs="Times New Roman"/>
          <w:sz w:val="28"/>
          <w:szCs w:val="28"/>
        </w:rPr>
        <w:t>Уровень производственно-технологической готовности предприятий ОПК для обеспечения выпуска приоритетных образцов ВВСТ</w:t>
      </w:r>
      <w:r w:rsidRPr="004C7322">
        <w:rPr>
          <w:rFonts w:ascii="Times New Roman" w:hAnsi="Times New Roman" w:cs="Times New Roman"/>
          <w:spacing w:val="-4"/>
          <w:sz w:val="28"/>
          <w:szCs w:val="28"/>
        </w:rPr>
        <w:t>», который к 2027 г. для оборонной промышленности должен достичь установленного значения</w:t>
      </w:r>
      <w:r w:rsidR="00A71A2F">
        <w:rPr>
          <w:rFonts w:ascii="Times New Roman" w:hAnsi="Times New Roman" w:cs="Times New Roman"/>
          <w:spacing w:val="-4"/>
          <w:sz w:val="28"/>
          <w:szCs w:val="28"/>
        </w:rPr>
        <w:t>,</w:t>
      </w:r>
      <w:r w:rsidR="004C675E">
        <w:rPr>
          <w:rFonts w:ascii="Times New Roman" w:hAnsi="Times New Roman" w:cs="Times New Roman"/>
          <w:spacing w:val="-4"/>
          <w:sz w:val="28"/>
          <w:szCs w:val="28"/>
        </w:rPr>
        <w:t xml:space="preserve"> </w:t>
      </w:r>
      <w:r w:rsidR="00D86FBC" w:rsidRPr="004C7322">
        <w:rPr>
          <w:rFonts w:ascii="Times New Roman" w:hAnsi="Times New Roman" w:cs="Times New Roman"/>
          <w:spacing w:val="-4"/>
          <w:sz w:val="28"/>
          <w:szCs w:val="28"/>
        </w:rPr>
        <w:t>%</w:t>
      </w:r>
      <w:r w:rsidRPr="004C7322">
        <w:rPr>
          <w:rFonts w:ascii="Times New Roman" w:hAnsi="Times New Roman" w:cs="Times New Roman"/>
          <w:spacing w:val="-4"/>
          <w:sz w:val="28"/>
          <w:szCs w:val="28"/>
        </w:rPr>
        <w:t xml:space="preserve">. В мировой и отечественной теории и практике управления несущественным считается отклонение </w:t>
      </w:r>
      <w:r w:rsidR="004C675E" w:rsidRPr="00FD333F">
        <w:rPr>
          <w:rFonts w:ascii="Times New Roman" w:hAnsi="Times New Roman" w:cs="Times New Roman"/>
          <w:spacing w:val="-4"/>
          <w:sz w:val="28"/>
          <w:szCs w:val="28"/>
        </w:rPr>
        <w:t>величины</w:t>
      </w:r>
      <w:r w:rsidR="004C675E">
        <w:rPr>
          <w:rFonts w:ascii="Times New Roman" w:hAnsi="Times New Roman" w:cs="Times New Roman"/>
          <w:spacing w:val="-4"/>
          <w:sz w:val="28"/>
          <w:szCs w:val="28"/>
        </w:rPr>
        <w:t xml:space="preserve"> </w:t>
      </w:r>
      <w:r w:rsidR="008B7752" w:rsidRPr="004C7322">
        <w:rPr>
          <w:rFonts w:ascii="Times New Roman" w:hAnsi="Times New Roman" w:cs="Times New Roman"/>
          <w:spacing w:val="-4"/>
          <w:sz w:val="28"/>
          <w:szCs w:val="28"/>
        </w:rPr>
        <w:t>данного показателя</w:t>
      </w:r>
      <w:r w:rsidRPr="004C7322">
        <w:rPr>
          <w:rFonts w:ascii="Times New Roman" w:hAnsi="Times New Roman" w:cs="Times New Roman"/>
          <w:spacing w:val="-4"/>
          <w:sz w:val="28"/>
          <w:szCs w:val="28"/>
        </w:rPr>
        <w:t xml:space="preserve"> на 5% и менее. Следовательно, если </w:t>
      </w:r>
      <w:r w:rsidR="004C675E" w:rsidRPr="00FD333F">
        <w:rPr>
          <w:rFonts w:ascii="Times New Roman" w:hAnsi="Times New Roman" w:cs="Times New Roman"/>
          <w:spacing w:val="-4"/>
          <w:sz w:val="28"/>
          <w:szCs w:val="28"/>
        </w:rPr>
        <w:t>степень</w:t>
      </w:r>
      <w:r w:rsidR="004C675E">
        <w:rPr>
          <w:rFonts w:ascii="Times New Roman" w:hAnsi="Times New Roman" w:cs="Times New Roman"/>
          <w:spacing w:val="-4"/>
          <w:sz w:val="28"/>
          <w:szCs w:val="28"/>
        </w:rPr>
        <w:t xml:space="preserve"> </w:t>
      </w:r>
      <w:r w:rsidRPr="004C7322">
        <w:rPr>
          <w:rFonts w:ascii="Times New Roman" w:hAnsi="Times New Roman" w:cs="Times New Roman"/>
          <w:spacing w:val="-4"/>
          <w:sz w:val="28"/>
          <w:szCs w:val="28"/>
        </w:rPr>
        <w:t xml:space="preserve">отклонения запланированного значения индикатора не </w:t>
      </w:r>
      <w:r w:rsidR="005E5726" w:rsidRPr="00FD333F">
        <w:rPr>
          <w:rFonts w:ascii="Times New Roman" w:hAnsi="Times New Roman" w:cs="Times New Roman"/>
          <w:spacing w:val="-4"/>
          <w:sz w:val="28"/>
          <w:szCs w:val="28"/>
        </w:rPr>
        <w:t>превысит</w:t>
      </w:r>
      <w:r w:rsidRPr="004C7322">
        <w:rPr>
          <w:rFonts w:ascii="Times New Roman" w:hAnsi="Times New Roman" w:cs="Times New Roman"/>
          <w:spacing w:val="-4"/>
          <w:sz w:val="28"/>
          <w:szCs w:val="28"/>
        </w:rPr>
        <w:t xml:space="preserve"> минимально допустимого уровня существенности</w:t>
      </w:r>
      <w:r w:rsidR="0042490B">
        <w:rPr>
          <w:rFonts w:ascii="Times New Roman" w:hAnsi="Times New Roman" w:cs="Times New Roman"/>
          <w:spacing w:val="-4"/>
          <w:sz w:val="28"/>
          <w:szCs w:val="28"/>
        </w:rPr>
        <w:t xml:space="preserve"> — </w:t>
      </w:r>
      <w:r w:rsidRPr="004C7322">
        <w:rPr>
          <w:rFonts w:ascii="Times New Roman" w:hAnsi="Times New Roman" w:cs="Times New Roman"/>
          <w:spacing w:val="-4"/>
          <w:sz w:val="28"/>
          <w:szCs w:val="28"/>
        </w:rPr>
        <w:t>цель будет достигнута.</w:t>
      </w:r>
    </w:p>
    <w:p w14:paraId="70E7E6AE" w14:textId="1A41E29C" w:rsidR="0008460B" w:rsidRPr="004C7322" w:rsidRDefault="00B6076F" w:rsidP="00C87316">
      <w:pPr>
        <w:widowControl w:val="0"/>
        <w:autoSpaceDE w:val="0"/>
        <w:autoSpaceDN w:val="0"/>
        <w:adjustRightInd w:val="0"/>
        <w:spacing w:after="0" w:line="276" w:lineRule="auto"/>
        <w:ind w:firstLine="709"/>
        <w:jc w:val="both"/>
        <w:rPr>
          <w:rFonts w:ascii="Times New Roman" w:hAnsi="Times New Roman" w:cs="Times New Roman"/>
          <w:spacing w:val="-4"/>
          <w:sz w:val="28"/>
          <w:szCs w:val="28"/>
        </w:rPr>
      </w:pPr>
      <w:r w:rsidRPr="004C7322">
        <w:rPr>
          <w:rFonts w:ascii="Times New Roman" w:hAnsi="Times New Roman" w:cs="Times New Roman"/>
          <w:spacing w:val="-4"/>
          <w:sz w:val="28"/>
          <w:szCs w:val="28"/>
        </w:rPr>
        <w:lastRenderedPageBreak/>
        <w:t>В настоящее время с</w:t>
      </w:r>
      <w:r w:rsidR="0008460B" w:rsidRPr="004C7322">
        <w:rPr>
          <w:rFonts w:ascii="Times New Roman" w:hAnsi="Times New Roman" w:cs="Times New Roman"/>
          <w:spacing w:val="-4"/>
          <w:sz w:val="28"/>
          <w:szCs w:val="28"/>
        </w:rPr>
        <w:t xml:space="preserve">тратегия развития </w:t>
      </w:r>
      <w:r w:rsidR="00A55298" w:rsidRPr="004C7322">
        <w:rPr>
          <w:rFonts w:ascii="Times New Roman" w:hAnsi="Times New Roman" w:cs="Times New Roman"/>
          <w:spacing w:val="-4"/>
          <w:sz w:val="28"/>
          <w:szCs w:val="28"/>
        </w:rPr>
        <w:t>ОПК</w:t>
      </w:r>
      <w:r w:rsidR="0008460B" w:rsidRPr="004C7322">
        <w:rPr>
          <w:rFonts w:ascii="Times New Roman" w:hAnsi="Times New Roman" w:cs="Times New Roman"/>
          <w:spacing w:val="-4"/>
          <w:sz w:val="28"/>
          <w:szCs w:val="28"/>
        </w:rPr>
        <w:t xml:space="preserve"> России направлена на:</w:t>
      </w:r>
    </w:p>
    <w:p w14:paraId="0B898372" w14:textId="366043F0" w:rsidR="0008460B" w:rsidRPr="004C7322" w:rsidRDefault="0008460B" w:rsidP="00C87316">
      <w:pPr>
        <w:pStyle w:val="aa"/>
        <w:numPr>
          <w:ilvl w:val="0"/>
          <w:numId w:val="20"/>
        </w:numPr>
        <w:tabs>
          <w:tab w:val="left" w:pos="1134"/>
        </w:tabs>
        <w:spacing w:line="276" w:lineRule="auto"/>
        <w:jc w:val="both"/>
        <w:rPr>
          <w:rFonts w:eastAsiaTheme="minorHAnsi"/>
          <w:sz w:val="28"/>
          <w:szCs w:val="28"/>
        </w:rPr>
      </w:pPr>
      <w:r w:rsidRPr="004C7322">
        <w:rPr>
          <w:rFonts w:eastAsiaTheme="minorHAnsi"/>
          <w:sz w:val="28"/>
          <w:szCs w:val="28"/>
        </w:rPr>
        <w:t xml:space="preserve">технологическую модернизацию с целью повышения качества и конкурентоспособности продукции ОПК в обеспечении реализации государственной программы вооружения, комплексного плана военно-технического сотрудничества </w:t>
      </w:r>
      <w:r w:rsidR="00A55298" w:rsidRPr="004C7322">
        <w:rPr>
          <w:rFonts w:eastAsiaTheme="minorHAnsi"/>
          <w:sz w:val="28"/>
          <w:szCs w:val="28"/>
        </w:rPr>
        <w:t>РФ</w:t>
      </w:r>
      <w:r w:rsidRPr="004C7322">
        <w:rPr>
          <w:rFonts w:eastAsiaTheme="minorHAnsi"/>
          <w:sz w:val="28"/>
          <w:szCs w:val="28"/>
        </w:rPr>
        <w:t xml:space="preserve"> </w:t>
      </w:r>
      <w:r w:rsidR="002815E6" w:rsidRPr="004C7322">
        <w:rPr>
          <w:rFonts w:eastAsiaTheme="minorHAnsi"/>
          <w:sz w:val="28"/>
          <w:szCs w:val="28"/>
        </w:rPr>
        <w:t>с дружественными</w:t>
      </w:r>
      <w:r w:rsidR="00B6076F" w:rsidRPr="004C7322">
        <w:rPr>
          <w:rFonts w:eastAsiaTheme="minorHAnsi"/>
          <w:sz w:val="28"/>
          <w:szCs w:val="28"/>
        </w:rPr>
        <w:t xml:space="preserve"> </w:t>
      </w:r>
      <w:r w:rsidR="00CF626A" w:rsidRPr="004C7322">
        <w:rPr>
          <w:rFonts w:eastAsiaTheme="minorHAnsi"/>
          <w:sz w:val="28"/>
          <w:szCs w:val="28"/>
        </w:rPr>
        <w:t>зарубежными странами</w:t>
      </w:r>
      <w:r w:rsidRPr="004C7322">
        <w:rPr>
          <w:rFonts w:eastAsiaTheme="minorHAnsi"/>
          <w:sz w:val="28"/>
          <w:szCs w:val="28"/>
        </w:rPr>
        <w:t>, решения социально-экономических задач страны;</w:t>
      </w:r>
    </w:p>
    <w:p w14:paraId="358464FC" w14:textId="78128649" w:rsidR="0008460B" w:rsidRPr="004C7322" w:rsidRDefault="0008460B" w:rsidP="00C87316">
      <w:pPr>
        <w:pStyle w:val="aa"/>
        <w:numPr>
          <w:ilvl w:val="0"/>
          <w:numId w:val="20"/>
        </w:numPr>
        <w:tabs>
          <w:tab w:val="left" w:pos="1134"/>
        </w:tabs>
        <w:spacing w:line="276" w:lineRule="auto"/>
        <w:jc w:val="both"/>
        <w:rPr>
          <w:rFonts w:eastAsiaTheme="minorHAnsi"/>
          <w:sz w:val="28"/>
          <w:szCs w:val="28"/>
        </w:rPr>
      </w:pPr>
      <w:r w:rsidRPr="004C7322">
        <w:rPr>
          <w:rFonts w:eastAsiaTheme="minorHAnsi"/>
          <w:sz w:val="28"/>
          <w:szCs w:val="28"/>
        </w:rPr>
        <w:t xml:space="preserve">совершенствование организационно-технологической и институциональной структуры оборонно-промышленного комплекса, системы управления, государственного регулирования и контроля деятельности </w:t>
      </w:r>
      <w:r w:rsidR="00A55298" w:rsidRPr="004C7322">
        <w:rPr>
          <w:rFonts w:eastAsiaTheme="minorHAnsi"/>
          <w:sz w:val="28"/>
          <w:szCs w:val="28"/>
        </w:rPr>
        <w:t>ОПК</w:t>
      </w:r>
      <w:r w:rsidRPr="004C7322">
        <w:rPr>
          <w:rFonts w:eastAsiaTheme="minorHAnsi"/>
          <w:sz w:val="28"/>
          <w:szCs w:val="28"/>
        </w:rPr>
        <w:t>;</w:t>
      </w:r>
    </w:p>
    <w:p w14:paraId="3322F6B5" w14:textId="79B6907B" w:rsidR="0008460B" w:rsidRPr="004C7322" w:rsidRDefault="0008460B" w:rsidP="00C87316">
      <w:pPr>
        <w:pStyle w:val="aa"/>
        <w:numPr>
          <w:ilvl w:val="0"/>
          <w:numId w:val="20"/>
        </w:numPr>
        <w:tabs>
          <w:tab w:val="left" w:pos="1134"/>
        </w:tabs>
        <w:spacing w:line="276" w:lineRule="auto"/>
        <w:jc w:val="both"/>
        <w:rPr>
          <w:rFonts w:eastAsiaTheme="minorHAnsi"/>
          <w:sz w:val="28"/>
          <w:szCs w:val="28"/>
        </w:rPr>
      </w:pPr>
      <w:r w:rsidRPr="004C7322">
        <w:rPr>
          <w:rFonts w:eastAsiaTheme="minorHAnsi"/>
          <w:sz w:val="28"/>
          <w:szCs w:val="28"/>
        </w:rPr>
        <w:t>обеспечение инновационного развития оборонно-промышленного комплекса, реализацию его конкурентных преимуществ, продвижение технологий и продукции на высокотехнологичные рынки товаров и услуг, развитие современных форм международного сотрудничества;</w:t>
      </w:r>
    </w:p>
    <w:p w14:paraId="5F5F4B74" w14:textId="33CF7976" w:rsidR="0008460B" w:rsidRPr="004C7322" w:rsidRDefault="0008460B" w:rsidP="00C87316">
      <w:pPr>
        <w:pStyle w:val="aa"/>
        <w:numPr>
          <w:ilvl w:val="0"/>
          <w:numId w:val="20"/>
        </w:numPr>
        <w:tabs>
          <w:tab w:val="left" w:pos="1134"/>
        </w:tabs>
        <w:spacing w:line="276" w:lineRule="auto"/>
        <w:jc w:val="both"/>
        <w:rPr>
          <w:rFonts w:eastAsiaTheme="minorHAnsi"/>
          <w:sz w:val="28"/>
          <w:szCs w:val="28"/>
        </w:rPr>
      </w:pPr>
      <w:r w:rsidRPr="004C7322">
        <w:rPr>
          <w:rFonts w:eastAsiaTheme="minorHAnsi"/>
          <w:sz w:val="28"/>
          <w:szCs w:val="28"/>
        </w:rPr>
        <w:t xml:space="preserve">развитие кадрового и наращивание интеллектуального потенциала </w:t>
      </w:r>
      <w:r w:rsidR="00755580" w:rsidRPr="004C7322">
        <w:rPr>
          <w:rFonts w:eastAsiaTheme="minorHAnsi"/>
          <w:sz w:val="28"/>
          <w:szCs w:val="28"/>
        </w:rPr>
        <w:t>ОПК,</w:t>
      </w:r>
      <w:r w:rsidRPr="004C7322">
        <w:rPr>
          <w:rFonts w:eastAsiaTheme="minorHAnsi"/>
          <w:sz w:val="28"/>
          <w:szCs w:val="28"/>
        </w:rPr>
        <w:t xml:space="preserve"> и обеспечение социальной </w:t>
      </w:r>
      <w:r w:rsidR="00755580" w:rsidRPr="004C7322">
        <w:rPr>
          <w:rFonts w:eastAsiaTheme="minorHAnsi"/>
          <w:sz w:val="28"/>
          <w:szCs w:val="28"/>
        </w:rPr>
        <w:t>защищенности его</w:t>
      </w:r>
      <w:r w:rsidR="00A55298" w:rsidRPr="004C7322">
        <w:rPr>
          <w:rFonts w:eastAsiaTheme="minorHAnsi"/>
          <w:sz w:val="28"/>
          <w:szCs w:val="28"/>
        </w:rPr>
        <w:t xml:space="preserve"> </w:t>
      </w:r>
      <w:r w:rsidRPr="004C7322">
        <w:rPr>
          <w:rFonts w:eastAsiaTheme="minorHAnsi"/>
          <w:sz w:val="28"/>
          <w:szCs w:val="28"/>
        </w:rPr>
        <w:t>работников</w:t>
      </w:r>
      <w:r w:rsidR="00A55298" w:rsidRPr="004C7322">
        <w:rPr>
          <w:rFonts w:eastAsiaTheme="minorHAnsi"/>
          <w:sz w:val="28"/>
          <w:szCs w:val="28"/>
          <w:vertAlign w:val="superscript"/>
        </w:rPr>
        <w:footnoteReference w:id="4"/>
      </w:r>
      <w:r w:rsidRPr="004C7322">
        <w:rPr>
          <w:rFonts w:eastAsiaTheme="minorHAnsi"/>
          <w:sz w:val="28"/>
          <w:szCs w:val="28"/>
        </w:rPr>
        <w:t>.</w:t>
      </w:r>
    </w:p>
    <w:p w14:paraId="4412F958" w14:textId="6A897F8C" w:rsidR="00A55298" w:rsidRPr="004C7322" w:rsidRDefault="00CB121E" w:rsidP="00C87316">
      <w:pPr>
        <w:spacing w:line="276" w:lineRule="auto"/>
        <w:ind w:firstLine="709"/>
        <w:jc w:val="both"/>
        <w:rPr>
          <w:rFonts w:ascii="Times New Roman" w:hAnsi="Times New Roman" w:cs="Times New Roman"/>
          <w:iCs/>
          <w:spacing w:val="-2"/>
          <w:sz w:val="28"/>
          <w:szCs w:val="28"/>
        </w:rPr>
      </w:pPr>
      <w:r w:rsidRPr="004C7322">
        <w:rPr>
          <w:rFonts w:ascii="Times New Roman" w:hAnsi="Times New Roman" w:cs="Times New Roman"/>
          <w:iCs/>
          <w:spacing w:val="-2"/>
          <w:sz w:val="28"/>
          <w:szCs w:val="28"/>
        </w:rPr>
        <w:t xml:space="preserve">В качестве </w:t>
      </w:r>
      <w:r w:rsidR="0008460B" w:rsidRPr="004C7322">
        <w:rPr>
          <w:rFonts w:ascii="Times New Roman" w:hAnsi="Times New Roman" w:cs="Times New Roman"/>
          <w:iCs/>
          <w:spacing w:val="-2"/>
          <w:sz w:val="28"/>
          <w:szCs w:val="28"/>
        </w:rPr>
        <w:t>индикатор</w:t>
      </w:r>
      <w:r w:rsidR="001801D6" w:rsidRPr="004C7322">
        <w:rPr>
          <w:rFonts w:ascii="Times New Roman" w:hAnsi="Times New Roman" w:cs="Times New Roman"/>
          <w:iCs/>
          <w:spacing w:val="-2"/>
          <w:sz w:val="28"/>
          <w:szCs w:val="28"/>
        </w:rPr>
        <w:t>ов</w:t>
      </w:r>
      <w:r w:rsidR="0008460B" w:rsidRPr="004C7322">
        <w:rPr>
          <w:rFonts w:ascii="Times New Roman" w:hAnsi="Times New Roman" w:cs="Times New Roman"/>
          <w:iCs/>
          <w:spacing w:val="-2"/>
          <w:sz w:val="28"/>
          <w:szCs w:val="28"/>
        </w:rPr>
        <w:t xml:space="preserve"> </w:t>
      </w:r>
      <w:r w:rsidR="0008460B" w:rsidRPr="003C7231">
        <w:rPr>
          <w:rFonts w:ascii="Times New Roman" w:hAnsi="Times New Roman" w:cs="Times New Roman"/>
          <w:iCs/>
          <w:spacing w:val="-2"/>
          <w:sz w:val="28"/>
          <w:szCs w:val="28"/>
        </w:rPr>
        <w:t xml:space="preserve">достижения </w:t>
      </w:r>
      <w:r w:rsidRPr="003C7231">
        <w:rPr>
          <w:rFonts w:ascii="Times New Roman" w:hAnsi="Times New Roman" w:cs="Times New Roman"/>
          <w:iCs/>
          <w:spacing w:val="-2"/>
          <w:sz w:val="28"/>
          <w:szCs w:val="28"/>
        </w:rPr>
        <w:t>целей</w:t>
      </w:r>
      <w:r w:rsidR="003C7231">
        <w:rPr>
          <w:rFonts w:ascii="Times New Roman" w:hAnsi="Times New Roman" w:cs="Times New Roman"/>
          <w:iCs/>
          <w:spacing w:val="-2"/>
          <w:sz w:val="28"/>
          <w:szCs w:val="28"/>
        </w:rPr>
        <w:t xml:space="preserve"> </w:t>
      </w:r>
      <w:r w:rsidR="003C7231" w:rsidRPr="00755580">
        <w:rPr>
          <w:rFonts w:ascii="Times New Roman" w:hAnsi="Times New Roman" w:cs="Times New Roman"/>
          <w:iCs/>
          <w:spacing w:val="-2"/>
          <w:sz w:val="28"/>
          <w:szCs w:val="28"/>
        </w:rPr>
        <w:t>верхнего уровня</w:t>
      </w:r>
      <w:r w:rsidRPr="003C7231">
        <w:rPr>
          <w:rFonts w:ascii="Times New Roman" w:hAnsi="Times New Roman" w:cs="Times New Roman"/>
          <w:iCs/>
          <w:spacing w:val="-2"/>
          <w:sz w:val="28"/>
          <w:szCs w:val="28"/>
        </w:rPr>
        <w:t>,</w:t>
      </w:r>
      <w:r w:rsidRPr="004C7322">
        <w:rPr>
          <w:rFonts w:ascii="Times New Roman" w:hAnsi="Times New Roman" w:cs="Times New Roman"/>
          <w:iCs/>
          <w:spacing w:val="-2"/>
          <w:sz w:val="28"/>
          <w:szCs w:val="28"/>
        </w:rPr>
        <w:t xml:space="preserve"> установленных </w:t>
      </w:r>
      <w:r w:rsidR="00A55298" w:rsidRPr="004C7322">
        <w:rPr>
          <w:rFonts w:ascii="Times New Roman" w:hAnsi="Times New Roman" w:cs="Times New Roman"/>
          <w:iCs/>
          <w:spacing w:val="-2"/>
          <w:sz w:val="28"/>
          <w:szCs w:val="28"/>
        </w:rPr>
        <w:t xml:space="preserve"> </w:t>
      </w:r>
      <w:r w:rsidRPr="004C7322">
        <w:rPr>
          <w:rFonts w:ascii="Times New Roman" w:hAnsi="Times New Roman" w:cs="Times New Roman"/>
          <w:iCs/>
          <w:spacing w:val="-2"/>
          <w:sz w:val="28"/>
          <w:szCs w:val="28"/>
        </w:rPr>
        <w:t>стратегически</w:t>
      </w:r>
      <w:r w:rsidR="003A0A61" w:rsidRPr="004C7322">
        <w:rPr>
          <w:rFonts w:ascii="Times New Roman" w:hAnsi="Times New Roman" w:cs="Times New Roman"/>
          <w:iCs/>
          <w:spacing w:val="-2"/>
          <w:sz w:val="28"/>
          <w:szCs w:val="28"/>
        </w:rPr>
        <w:t>ми</w:t>
      </w:r>
      <w:r w:rsidRPr="004C7322">
        <w:rPr>
          <w:rFonts w:ascii="Times New Roman" w:hAnsi="Times New Roman" w:cs="Times New Roman"/>
          <w:iCs/>
          <w:spacing w:val="-2"/>
          <w:sz w:val="28"/>
          <w:szCs w:val="28"/>
        </w:rPr>
        <w:t xml:space="preserve"> документа</w:t>
      </w:r>
      <w:r w:rsidR="003A0A61" w:rsidRPr="004C7322">
        <w:rPr>
          <w:rFonts w:ascii="Times New Roman" w:hAnsi="Times New Roman" w:cs="Times New Roman"/>
          <w:iCs/>
          <w:spacing w:val="-2"/>
          <w:sz w:val="28"/>
          <w:szCs w:val="28"/>
        </w:rPr>
        <w:t>ми</w:t>
      </w:r>
      <w:r w:rsidR="0042490B">
        <w:rPr>
          <w:rFonts w:ascii="Times New Roman" w:hAnsi="Times New Roman" w:cs="Times New Roman"/>
          <w:iCs/>
          <w:spacing w:val="-2"/>
          <w:sz w:val="28"/>
          <w:szCs w:val="28"/>
        </w:rPr>
        <w:t xml:space="preserve"> — </w:t>
      </w:r>
      <w:r w:rsidR="005E5726" w:rsidRPr="00755580">
        <w:rPr>
          <w:rFonts w:ascii="Times New Roman" w:hAnsi="Times New Roman" w:cs="Times New Roman"/>
          <w:sz w:val="28"/>
          <w:szCs w:val="28"/>
        </w:rPr>
        <w:t>Федеральным</w:t>
      </w:r>
      <w:r w:rsidR="00502554" w:rsidRPr="00755580">
        <w:rPr>
          <w:rFonts w:ascii="Times New Roman" w:hAnsi="Times New Roman" w:cs="Times New Roman"/>
          <w:sz w:val="28"/>
          <w:szCs w:val="28"/>
        </w:rPr>
        <w:t xml:space="preserve"> закон</w:t>
      </w:r>
      <w:r w:rsidR="005E5726" w:rsidRPr="00755580">
        <w:rPr>
          <w:rFonts w:ascii="Times New Roman" w:hAnsi="Times New Roman" w:cs="Times New Roman"/>
          <w:sz w:val="28"/>
          <w:szCs w:val="28"/>
        </w:rPr>
        <w:t>ом</w:t>
      </w:r>
      <w:r w:rsidR="00502554" w:rsidRPr="00755580">
        <w:rPr>
          <w:rFonts w:ascii="Times New Roman" w:hAnsi="Times New Roman" w:cs="Times New Roman"/>
          <w:sz w:val="28"/>
          <w:szCs w:val="28"/>
        </w:rPr>
        <w:t xml:space="preserve"> </w:t>
      </w:r>
      <w:r w:rsidR="0014543F" w:rsidRPr="0014543F">
        <w:rPr>
          <w:rFonts w:ascii="Times New Roman" w:hAnsi="Times New Roman" w:cs="Times New Roman"/>
          <w:sz w:val="28"/>
          <w:szCs w:val="28"/>
        </w:rPr>
        <w:t>от 31.12.2014 № 488-ФЗ</w:t>
      </w:r>
      <w:r w:rsidR="0014543F" w:rsidRPr="00405F90">
        <w:rPr>
          <w:sz w:val="20"/>
          <w:szCs w:val="20"/>
        </w:rPr>
        <w:t xml:space="preserve"> </w:t>
      </w:r>
      <w:r w:rsidR="00502554" w:rsidRPr="00755580">
        <w:rPr>
          <w:rFonts w:ascii="Times New Roman" w:hAnsi="Times New Roman" w:cs="Times New Roman"/>
          <w:sz w:val="28"/>
          <w:szCs w:val="28"/>
        </w:rPr>
        <w:t>«О промышленной политике в Российской Федерации»</w:t>
      </w:r>
      <w:r w:rsidR="00502554" w:rsidRPr="004C7322">
        <w:rPr>
          <w:rStyle w:val="a5"/>
          <w:rFonts w:ascii="Times New Roman" w:eastAsia="Times New Roman" w:hAnsi="Times New Roman" w:cs="Times New Roman"/>
          <w:sz w:val="28"/>
          <w:szCs w:val="28"/>
          <w:lang w:eastAsia="ru-RU"/>
        </w:rPr>
        <w:footnoteReference w:id="5"/>
      </w:r>
      <w:r w:rsidR="00502554">
        <w:rPr>
          <w:rFonts w:ascii="Times New Roman" w:hAnsi="Times New Roman" w:cs="Times New Roman"/>
          <w:sz w:val="28"/>
          <w:szCs w:val="28"/>
        </w:rPr>
        <w:t>,</w:t>
      </w:r>
      <w:r w:rsidR="00502554" w:rsidRPr="00502554">
        <w:rPr>
          <w:rFonts w:ascii="Times New Roman" w:hAnsi="Times New Roman" w:cs="Times New Roman"/>
          <w:iCs/>
          <w:spacing w:val="-2"/>
          <w:sz w:val="28"/>
          <w:szCs w:val="28"/>
        </w:rPr>
        <w:t xml:space="preserve"> </w:t>
      </w:r>
      <w:r w:rsidR="003A0A61" w:rsidRPr="004C7322">
        <w:rPr>
          <w:rFonts w:ascii="Times New Roman" w:eastAsia="Times New Roman" w:hAnsi="Times New Roman" w:cs="Times New Roman"/>
          <w:sz w:val="28"/>
          <w:szCs w:val="28"/>
          <w:lang w:eastAsia="ru-RU"/>
        </w:rPr>
        <w:t>ГП «Развитие оборонно-промышленного комплекса»</w:t>
      </w:r>
      <w:r w:rsidR="005E5726">
        <w:rPr>
          <w:rFonts w:ascii="Times New Roman" w:eastAsia="Times New Roman" w:hAnsi="Times New Roman" w:cs="Times New Roman"/>
          <w:sz w:val="28"/>
          <w:szCs w:val="28"/>
          <w:lang w:eastAsia="ru-RU"/>
        </w:rPr>
        <w:t xml:space="preserve"> и</w:t>
      </w:r>
      <w:r w:rsidR="00266A65" w:rsidRPr="004C7322">
        <w:rPr>
          <w:rFonts w:ascii="Times New Roman" w:eastAsia="Times New Roman" w:hAnsi="Times New Roman" w:cs="Times New Roman"/>
          <w:sz w:val="28"/>
          <w:szCs w:val="28"/>
          <w:lang w:eastAsia="ru-RU"/>
        </w:rPr>
        <w:t xml:space="preserve"> </w:t>
      </w:r>
      <w:r w:rsidR="00266A65" w:rsidRPr="00755580">
        <w:rPr>
          <w:rFonts w:ascii="Times New Roman" w:eastAsia="Times New Roman" w:hAnsi="Times New Roman" w:cs="Times New Roman"/>
          <w:sz w:val="28"/>
          <w:szCs w:val="28"/>
          <w:lang w:eastAsia="ru-RU"/>
        </w:rPr>
        <w:t>другим</w:t>
      </w:r>
      <w:r w:rsidR="00502554" w:rsidRPr="00755580">
        <w:rPr>
          <w:rFonts w:ascii="Times New Roman" w:eastAsia="Times New Roman" w:hAnsi="Times New Roman" w:cs="Times New Roman"/>
          <w:sz w:val="28"/>
          <w:szCs w:val="28"/>
          <w:lang w:eastAsia="ru-RU"/>
        </w:rPr>
        <w:t xml:space="preserve">и </w:t>
      </w:r>
      <w:r w:rsidR="003C7231" w:rsidRPr="00755580">
        <w:rPr>
          <w:rFonts w:ascii="Times New Roman" w:eastAsia="Times New Roman" w:hAnsi="Times New Roman" w:cs="Times New Roman"/>
          <w:sz w:val="28"/>
          <w:szCs w:val="28"/>
          <w:lang w:eastAsia="ru-RU"/>
        </w:rPr>
        <w:t xml:space="preserve">документами в области обороны, </w:t>
      </w:r>
      <w:r w:rsidR="003A0A61" w:rsidRPr="00755580">
        <w:rPr>
          <w:rFonts w:ascii="Times New Roman" w:eastAsia="Times New Roman" w:hAnsi="Times New Roman" w:cs="Times New Roman"/>
          <w:sz w:val="28"/>
          <w:szCs w:val="28"/>
          <w:lang w:eastAsia="ru-RU"/>
        </w:rPr>
        <w:t>законодатель</w:t>
      </w:r>
      <w:r w:rsidR="003C7231" w:rsidRPr="00755580">
        <w:rPr>
          <w:rFonts w:ascii="Times New Roman" w:eastAsia="Times New Roman" w:hAnsi="Times New Roman" w:cs="Times New Roman"/>
          <w:sz w:val="28"/>
          <w:szCs w:val="28"/>
          <w:lang w:eastAsia="ru-RU"/>
        </w:rPr>
        <w:t>но утвержденными в</w:t>
      </w:r>
      <w:r w:rsidR="003A0A61" w:rsidRPr="00755580">
        <w:rPr>
          <w:rFonts w:ascii="Times New Roman" w:eastAsia="Times New Roman" w:hAnsi="Times New Roman" w:cs="Times New Roman"/>
          <w:sz w:val="28"/>
          <w:szCs w:val="28"/>
          <w:lang w:eastAsia="ru-RU"/>
        </w:rPr>
        <w:t xml:space="preserve"> </w:t>
      </w:r>
      <w:r w:rsidR="00A55298" w:rsidRPr="00755580">
        <w:rPr>
          <w:rFonts w:ascii="Times New Roman" w:eastAsia="Times New Roman" w:hAnsi="Times New Roman" w:cs="Times New Roman"/>
          <w:sz w:val="28"/>
          <w:szCs w:val="28"/>
          <w:lang w:eastAsia="ru-RU"/>
        </w:rPr>
        <w:t>РФ</w:t>
      </w:r>
      <w:r w:rsidR="007D1744" w:rsidRPr="004C7322">
        <w:rPr>
          <w:rFonts w:ascii="Times New Roman" w:eastAsia="Times New Roman" w:hAnsi="Times New Roman" w:cs="Times New Roman"/>
          <w:sz w:val="28"/>
          <w:szCs w:val="28"/>
          <w:lang w:eastAsia="ru-RU"/>
        </w:rPr>
        <w:t>,</w:t>
      </w:r>
      <w:r w:rsidR="003A0A61" w:rsidRPr="004C7322">
        <w:rPr>
          <w:rFonts w:ascii="Times New Roman" w:eastAsia="Times New Roman" w:hAnsi="Times New Roman" w:cs="Times New Roman"/>
          <w:sz w:val="28"/>
          <w:szCs w:val="28"/>
          <w:lang w:eastAsia="ru-RU"/>
        </w:rPr>
        <w:t xml:space="preserve"> </w:t>
      </w:r>
      <w:r w:rsidRPr="004C7322">
        <w:rPr>
          <w:rFonts w:ascii="Times New Roman" w:hAnsi="Times New Roman" w:cs="Times New Roman"/>
          <w:iCs/>
          <w:spacing w:val="-2"/>
          <w:sz w:val="28"/>
          <w:szCs w:val="28"/>
        </w:rPr>
        <w:t>предлагается</w:t>
      </w:r>
      <w:r w:rsidR="00266A65" w:rsidRPr="004C7322">
        <w:rPr>
          <w:rFonts w:ascii="Times New Roman" w:hAnsi="Times New Roman" w:cs="Times New Roman"/>
          <w:iCs/>
          <w:spacing w:val="-2"/>
          <w:sz w:val="28"/>
          <w:szCs w:val="28"/>
        </w:rPr>
        <w:t xml:space="preserve"> </w:t>
      </w:r>
      <w:r w:rsidR="00A55298" w:rsidRPr="004C7322">
        <w:rPr>
          <w:rFonts w:ascii="Times New Roman" w:hAnsi="Times New Roman" w:cs="Times New Roman"/>
          <w:iCs/>
          <w:spacing w:val="-2"/>
          <w:sz w:val="28"/>
          <w:szCs w:val="28"/>
        </w:rPr>
        <w:t xml:space="preserve">применять </w:t>
      </w:r>
      <w:r w:rsidR="00756611" w:rsidRPr="004C7322">
        <w:rPr>
          <w:rFonts w:ascii="Times New Roman" w:hAnsi="Times New Roman" w:cs="Times New Roman"/>
          <w:iCs/>
          <w:spacing w:val="-2"/>
          <w:sz w:val="28"/>
          <w:szCs w:val="28"/>
        </w:rPr>
        <w:t>такие</w:t>
      </w:r>
      <w:r w:rsidR="00755580">
        <w:rPr>
          <w:rFonts w:ascii="Times New Roman" w:hAnsi="Times New Roman" w:cs="Times New Roman"/>
          <w:iCs/>
          <w:spacing w:val="-2"/>
          <w:sz w:val="28"/>
          <w:szCs w:val="28"/>
        </w:rPr>
        <w:t xml:space="preserve"> </w:t>
      </w:r>
      <w:r w:rsidR="00CB3F52" w:rsidRPr="00755580">
        <w:rPr>
          <w:rFonts w:ascii="Times New Roman" w:hAnsi="Times New Roman" w:cs="Times New Roman"/>
          <w:iCs/>
          <w:spacing w:val="-2"/>
          <w:sz w:val="28"/>
          <w:szCs w:val="28"/>
        </w:rPr>
        <w:t xml:space="preserve">интегральные </w:t>
      </w:r>
      <w:r w:rsidR="00756611" w:rsidRPr="00755580">
        <w:rPr>
          <w:rFonts w:ascii="Times New Roman" w:hAnsi="Times New Roman" w:cs="Times New Roman"/>
          <w:iCs/>
          <w:spacing w:val="-2"/>
          <w:sz w:val="28"/>
          <w:szCs w:val="28"/>
        </w:rPr>
        <w:t xml:space="preserve">индикаторы </w:t>
      </w:r>
      <w:r w:rsidR="009E5378" w:rsidRPr="00755580">
        <w:rPr>
          <w:rFonts w:ascii="Times New Roman" w:hAnsi="Times New Roman" w:cs="Times New Roman"/>
          <w:iCs/>
          <w:spacing w:val="-2"/>
          <w:sz w:val="28"/>
          <w:szCs w:val="28"/>
        </w:rPr>
        <w:t>целей</w:t>
      </w:r>
      <w:r w:rsidR="00B36D75" w:rsidRPr="00755580">
        <w:rPr>
          <w:rFonts w:ascii="Times New Roman" w:hAnsi="Times New Roman" w:cs="Times New Roman"/>
          <w:iCs/>
          <w:spacing w:val="-2"/>
          <w:sz w:val="28"/>
          <w:szCs w:val="28"/>
        </w:rPr>
        <w:t xml:space="preserve"> ГП</w:t>
      </w:r>
      <w:r w:rsidR="0014543F">
        <w:rPr>
          <w:rFonts w:ascii="Times New Roman" w:hAnsi="Times New Roman" w:cs="Times New Roman"/>
          <w:iCs/>
          <w:spacing w:val="-2"/>
          <w:sz w:val="28"/>
          <w:szCs w:val="28"/>
        </w:rPr>
        <w:t>,</w:t>
      </w:r>
      <w:r w:rsidR="009E5378" w:rsidRPr="004C7322">
        <w:rPr>
          <w:rFonts w:ascii="Times New Roman" w:hAnsi="Times New Roman" w:cs="Times New Roman"/>
          <w:iCs/>
          <w:spacing w:val="-2"/>
          <w:sz w:val="28"/>
          <w:szCs w:val="28"/>
        </w:rPr>
        <w:t xml:space="preserve"> </w:t>
      </w:r>
      <w:r w:rsidR="00756611" w:rsidRPr="004C7322">
        <w:rPr>
          <w:rFonts w:ascii="Times New Roman" w:hAnsi="Times New Roman" w:cs="Times New Roman"/>
          <w:iCs/>
          <w:spacing w:val="-2"/>
          <w:sz w:val="28"/>
          <w:szCs w:val="28"/>
        </w:rPr>
        <w:t>как</w:t>
      </w:r>
      <w:r w:rsidR="00266A65" w:rsidRPr="004C7322">
        <w:rPr>
          <w:rFonts w:ascii="Times New Roman" w:hAnsi="Times New Roman" w:cs="Times New Roman"/>
          <w:iCs/>
          <w:spacing w:val="-2"/>
          <w:sz w:val="28"/>
          <w:szCs w:val="28"/>
        </w:rPr>
        <w:t xml:space="preserve"> </w:t>
      </w:r>
      <w:r w:rsidR="00756611" w:rsidRPr="004C7322">
        <w:rPr>
          <w:rFonts w:ascii="Times New Roman" w:hAnsi="Times New Roman" w:cs="Times New Roman"/>
          <w:iCs/>
          <w:spacing w:val="-2"/>
          <w:sz w:val="28"/>
          <w:szCs w:val="28"/>
        </w:rPr>
        <w:t>«</w:t>
      </w:r>
      <w:r w:rsidR="00756611" w:rsidRPr="004C7322">
        <w:rPr>
          <w:rFonts w:ascii="Times New Roman" w:hAnsi="Times New Roman" w:cs="Times New Roman"/>
          <w:sz w:val="28"/>
          <w:szCs w:val="28"/>
        </w:rPr>
        <w:t>Уровень производственно-технологической готовности предприятий ОПК для обеспечения выпуска приоритетных образцов ВВСТ</w:t>
      </w:r>
      <w:r w:rsidR="005A264A">
        <w:rPr>
          <w:rFonts w:ascii="Times New Roman" w:hAnsi="Times New Roman" w:cs="Times New Roman"/>
          <w:sz w:val="28"/>
          <w:szCs w:val="28"/>
        </w:rPr>
        <w:t>»</w:t>
      </w:r>
      <w:r w:rsidR="00756611" w:rsidRPr="004C7322">
        <w:rPr>
          <w:rFonts w:ascii="Times New Roman" w:hAnsi="Times New Roman" w:cs="Times New Roman"/>
          <w:sz w:val="28"/>
          <w:szCs w:val="28"/>
        </w:rPr>
        <w:t xml:space="preserve"> </w:t>
      </w:r>
      <w:r w:rsidR="00B36D75" w:rsidRPr="004C7322">
        <w:rPr>
          <w:rFonts w:ascii="Times New Roman" w:hAnsi="Times New Roman" w:cs="Times New Roman"/>
          <w:sz w:val="28"/>
          <w:szCs w:val="28"/>
        </w:rPr>
        <w:t>(И</w:t>
      </w:r>
      <w:r w:rsidR="00B36D75" w:rsidRPr="004C7322">
        <w:rPr>
          <w:rFonts w:ascii="Times New Roman" w:hAnsi="Times New Roman" w:cs="Times New Roman"/>
          <w:sz w:val="28"/>
          <w:szCs w:val="28"/>
          <w:vertAlign w:val="subscript"/>
        </w:rPr>
        <w:t>ц</w:t>
      </w:r>
      <w:r w:rsidR="00B36D75" w:rsidRPr="004C7322">
        <w:rPr>
          <w:rFonts w:ascii="Times New Roman" w:hAnsi="Times New Roman" w:cs="Times New Roman"/>
          <w:sz w:val="28"/>
          <w:szCs w:val="28"/>
        </w:rPr>
        <w:t>)</w:t>
      </w:r>
      <w:r w:rsidR="00B36D75" w:rsidRPr="004C7322">
        <w:rPr>
          <w:rFonts w:ascii="Times New Roman" w:hAnsi="Times New Roman" w:cs="Times New Roman"/>
          <w:iCs/>
          <w:spacing w:val="-2"/>
          <w:sz w:val="28"/>
          <w:szCs w:val="28"/>
        </w:rPr>
        <w:t xml:space="preserve"> </w:t>
      </w:r>
      <w:r w:rsidR="00756611" w:rsidRPr="004C7322">
        <w:rPr>
          <w:rFonts w:ascii="Times New Roman" w:hAnsi="Times New Roman" w:cs="Times New Roman"/>
          <w:sz w:val="28"/>
          <w:szCs w:val="28"/>
        </w:rPr>
        <w:t xml:space="preserve">→ установленное значение, % </w:t>
      </w:r>
      <w:r w:rsidR="00756611" w:rsidRPr="004C7322">
        <w:rPr>
          <w:rFonts w:ascii="Times New Roman" w:hAnsi="Times New Roman" w:cs="Times New Roman"/>
          <w:iCs/>
          <w:spacing w:val="-2"/>
          <w:sz w:val="28"/>
          <w:szCs w:val="28"/>
        </w:rPr>
        <w:t xml:space="preserve">и </w:t>
      </w:r>
      <w:r w:rsidR="0008460B" w:rsidRPr="004C7322">
        <w:rPr>
          <w:rFonts w:ascii="Times New Roman" w:hAnsi="Times New Roman" w:cs="Times New Roman"/>
          <w:iCs/>
          <w:spacing w:val="-2"/>
          <w:sz w:val="28"/>
          <w:szCs w:val="28"/>
        </w:rPr>
        <w:t>«</w:t>
      </w:r>
      <w:r w:rsidR="00756611" w:rsidRPr="004C7322">
        <w:rPr>
          <w:rFonts w:ascii="Times New Roman" w:hAnsi="Times New Roman" w:cs="Times New Roman"/>
          <w:sz w:val="28"/>
          <w:szCs w:val="28"/>
        </w:rPr>
        <w:t>Удельный вес предприятий ОПК, в общей численности организаций</w:t>
      </w:r>
      <w:r w:rsidR="0014543F">
        <w:rPr>
          <w:rFonts w:ascii="Times New Roman" w:hAnsi="Times New Roman" w:cs="Times New Roman"/>
          <w:sz w:val="28"/>
          <w:szCs w:val="28"/>
        </w:rPr>
        <w:t>,</w:t>
      </w:r>
      <w:r w:rsidR="00756611" w:rsidRPr="004C7322">
        <w:rPr>
          <w:rFonts w:ascii="Times New Roman" w:hAnsi="Times New Roman" w:cs="Times New Roman"/>
          <w:sz w:val="28"/>
          <w:szCs w:val="28"/>
        </w:rPr>
        <w:t xml:space="preserve"> внесенных в реестр, полностью готовых к выпуску перспективных ВВСТ с требуемым уровнем тактико-технических характеристик</w:t>
      </w:r>
      <w:r w:rsidR="005A264A">
        <w:rPr>
          <w:rFonts w:ascii="Times New Roman" w:hAnsi="Times New Roman" w:cs="Times New Roman"/>
          <w:sz w:val="28"/>
          <w:szCs w:val="28"/>
        </w:rPr>
        <w:t>»</w:t>
      </w:r>
      <w:r w:rsidR="00B36D75" w:rsidRPr="004C7322">
        <w:rPr>
          <w:rFonts w:ascii="Times New Roman" w:hAnsi="Times New Roman" w:cs="Times New Roman"/>
          <w:sz w:val="28"/>
          <w:szCs w:val="28"/>
        </w:rPr>
        <w:t xml:space="preserve"> (И</w:t>
      </w:r>
      <w:r w:rsidR="00B36D75" w:rsidRPr="004C7322">
        <w:rPr>
          <w:rFonts w:ascii="Times New Roman" w:hAnsi="Times New Roman" w:cs="Times New Roman"/>
          <w:sz w:val="28"/>
          <w:szCs w:val="28"/>
          <w:vertAlign w:val="subscript"/>
        </w:rPr>
        <w:t>ц1</w:t>
      </w:r>
      <w:r w:rsidR="00B36D75" w:rsidRPr="004C7322">
        <w:rPr>
          <w:rFonts w:ascii="Times New Roman" w:hAnsi="Times New Roman" w:cs="Times New Roman"/>
          <w:sz w:val="28"/>
          <w:szCs w:val="28"/>
        </w:rPr>
        <w:t>)</w:t>
      </w:r>
      <w:r w:rsidR="00756611" w:rsidRPr="004C7322">
        <w:rPr>
          <w:rFonts w:ascii="Times New Roman" w:hAnsi="Times New Roman" w:cs="Times New Roman"/>
          <w:sz w:val="28"/>
          <w:szCs w:val="28"/>
        </w:rPr>
        <w:t xml:space="preserve"> → установленное значение, %</w:t>
      </w:r>
      <w:r w:rsidR="00756611" w:rsidRPr="004C7322">
        <w:rPr>
          <w:rFonts w:ascii="Times New Roman" w:hAnsi="Times New Roman" w:cs="Times New Roman"/>
          <w:iCs/>
          <w:spacing w:val="-2"/>
          <w:sz w:val="28"/>
          <w:szCs w:val="28"/>
        </w:rPr>
        <w:t xml:space="preserve">. </w:t>
      </w:r>
    </w:p>
    <w:p w14:paraId="253488EF" w14:textId="16A5BB05" w:rsidR="0008460B" w:rsidRPr="004C7322" w:rsidRDefault="00526B38" w:rsidP="00C87316">
      <w:pPr>
        <w:spacing w:line="276" w:lineRule="auto"/>
        <w:ind w:firstLine="709"/>
        <w:jc w:val="both"/>
        <w:rPr>
          <w:rFonts w:ascii="Times New Roman" w:hAnsi="Times New Roman" w:cs="Times New Roman"/>
          <w:iCs/>
          <w:spacing w:val="-2"/>
          <w:sz w:val="28"/>
          <w:szCs w:val="28"/>
        </w:rPr>
      </w:pPr>
      <w:r w:rsidRPr="00755580">
        <w:rPr>
          <w:rFonts w:ascii="Times New Roman" w:hAnsi="Times New Roman" w:cs="Times New Roman"/>
          <w:iCs/>
          <w:spacing w:val="-2"/>
          <w:sz w:val="28"/>
          <w:szCs w:val="28"/>
        </w:rPr>
        <w:t>Перечислим группы, на которые подразделяются целевые индикаторы более низких уровней.</w:t>
      </w:r>
    </w:p>
    <w:p w14:paraId="1B09E9E3" w14:textId="4A3D20A7" w:rsidR="00754BE2" w:rsidRPr="004C7322" w:rsidRDefault="00E972DF" w:rsidP="00C87316">
      <w:pPr>
        <w:spacing w:line="276" w:lineRule="auto"/>
        <w:ind w:firstLine="709"/>
        <w:jc w:val="center"/>
        <w:rPr>
          <w:rFonts w:ascii="Times New Roman" w:hAnsi="Times New Roman" w:cs="Times New Roman"/>
          <w:b/>
          <w:bCs/>
          <w:i/>
          <w:spacing w:val="-2"/>
          <w:sz w:val="28"/>
          <w:szCs w:val="28"/>
        </w:rPr>
      </w:pPr>
      <w:r>
        <w:rPr>
          <w:rFonts w:ascii="Times New Roman" w:hAnsi="Times New Roman" w:cs="Times New Roman"/>
          <w:b/>
          <w:bCs/>
          <w:i/>
          <w:spacing w:val="-2"/>
          <w:sz w:val="28"/>
          <w:szCs w:val="28"/>
        </w:rPr>
        <w:t>И</w:t>
      </w:r>
      <w:r w:rsidR="00754BE2" w:rsidRPr="004C7322">
        <w:rPr>
          <w:rFonts w:ascii="Times New Roman" w:hAnsi="Times New Roman" w:cs="Times New Roman"/>
          <w:b/>
          <w:bCs/>
          <w:i/>
          <w:spacing w:val="-2"/>
          <w:sz w:val="28"/>
          <w:szCs w:val="28"/>
        </w:rPr>
        <w:t>ндикаторы кадрового потенциала</w:t>
      </w:r>
      <w:r w:rsidR="00025399">
        <w:rPr>
          <w:rFonts w:ascii="Times New Roman" w:hAnsi="Times New Roman" w:cs="Times New Roman"/>
          <w:b/>
          <w:bCs/>
          <w:i/>
          <w:spacing w:val="-2"/>
          <w:sz w:val="28"/>
          <w:szCs w:val="28"/>
        </w:rPr>
        <w:t>:</w:t>
      </w:r>
    </w:p>
    <w:p w14:paraId="7B3EDE50" w14:textId="2A520ECB" w:rsidR="00754BE2" w:rsidRPr="004C7322" w:rsidRDefault="00BC02D4" w:rsidP="00C87316">
      <w:pPr>
        <w:pStyle w:val="aa"/>
        <w:numPr>
          <w:ilvl w:val="0"/>
          <w:numId w:val="24"/>
        </w:numPr>
        <w:spacing w:line="276" w:lineRule="auto"/>
        <w:ind w:left="714" w:hanging="357"/>
        <w:jc w:val="both"/>
        <w:rPr>
          <w:iCs/>
          <w:sz w:val="28"/>
          <w:szCs w:val="28"/>
        </w:rPr>
      </w:pPr>
      <w:r w:rsidRPr="004C7322">
        <w:rPr>
          <w:iCs/>
          <w:sz w:val="28"/>
          <w:szCs w:val="28"/>
        </w:rPr>
        <w:lastRenderedPageBreak/>
        <w:t xml:space="preserve">удельный вес </w:t>
      </w:r>
      <w:r w:rsidRPr="004C7322">
        <w:rPr>
          <w:sz w:val="28"/>
          <w:szCs w:val="28"/>
        </w:rPr>
        <w:t xml:space="preserve">ученых, конструкторов, технологов и других инженерно-технических работников в общей численности </w:t>
      </w:r>
      <w:r w:rsidR="00E972DF" w:rsidRPr="00BF5CE4">
        <w:rPr>
          <w:sz w:val="28"/>
          <w:szCs w:val="28"/>
        </w:rPr>
        <w:t>персонала;</w:t>
      </w:r>
      <w:r w:rsidR="00E972DF">
        <w:rPr>
          <w:sz w:val="28"/>
          <w:szCs w:val="28"/>
        </w:rPr>
        <w:t xml:space="preserve"> </w:t>
      </w:r>
    </w:p>
    <w:p w14:paraId="5E8CD7F8" w14:textId="5C46F003" w:rsidR="00BC02D4" w:rsidRPr="004C7322" w:rsidRDefault="00BC02D4" w:rsidP="00C87316">
      <w:pPr>
        <w:pStyle w:val="aa"/>
        <w:numPr>
          <w:ilvl w:val="0"/>
          <w:numId w:val="24"/>
        </w:numPr>
        <w:spacing w:line="276" w:lineRule="auto"/>
        <w:ind w:left="714" w:hanging="357"/>
        <w:jc w:val="both"/>
        <w:rPr>
          <w:iCs/>
          <w:sz w:val="28"/>
          <w:szCs w:val="28"/>
        </w:rPr>
      </w:pPr>
      <w:r w:rsidRPr="004C7322">
        <w:rPr>
          <w:sz w:val="28"/>
          <w:szCs w:val="28"/>
        </w:rPr>
        <w:t>удельный вес специалистов и молодых работников</w:t>
      </w:r>
      <w:r w:rsidR="004A01CA" w:rsidRPr="004C7322">
        <w:rPr>
          <w:sz w:val="28"/>
          <w:szCs w:val="28"/>
        </w:rPr>
        <w:t xml:space="preserve"> (до 35 лет включительно)</w:t>
      </w:r>
      <w:r w:rsidRPr="004C7322">
        <w:rPr>
          <w:sz w:val="28"/>
          <w:szCs w:val="28"/>
        </w:rPr>
        <w:t xml:space="preserve"> в общей </w:t>
      </w:r>
      <w:r w:rsidRPr="00BF5CE4">
        <w:rPr>
          <w:sz w:val="28"/>
          <w:szCs w:val="28"/>
        </w:rPr>
        <w:t xml:space="preserve">численности </w:t>
      </w:r>
      <w:r w:rsidR="00E972DF" w:rsidRPr="00BF5CE4">
        <w:rPr>
          <w:sz w:val="28"/>
          <w:szCs w:val="28"/>
        </w:rPr>
        <w:t>персонала</w:t>
      </w:r>
      <w:r w:rsidR="00E972DF">
        <w:rPr>
          <w:sz w:val="28"/>
          <w:szCs w:val="28"/>
        </w:rPr>
        <w:t>;</w:t>
      </w:r>
    </w:p>
    <w:p w14:paraId="29A90E31" w14:textId="71B92F74" w:rsidR="00BC02D4" w:rsidRPr="00CE238E" w:rsidRDefault="003A6967" w:rsidP="00C87316">
      <w:pPr>
        <w:pStyle w:val="aa"/>
        <w:numPr>
          <w:ilvl w:val="0"/>
          <w:numId w:val="24"/>
        </w:numPr>
        <w:spacing w:line="276" w:lineRule="auto"/>
        <w:ind w:left="714" w:hanging="357"/>
        <w:jc w:val="both"/>
        <w:rPr>
          <w:iCs/>
          <w:sz w:val="28"/>
          <w:szCs w:val="28"/>
        </w:rPr>
      </w:pPr>
      <w:r w:rsidRPr="00CE238E">
        <w:rPr>
          <w:sz w:val="28"/>
          <w:szCs w:val="28"/>
        </w:rPr>
        <w:t>количество выдающихся достижений ученых</w:t>
      </w:r>
      <w:r w:rsidR="00CE238E" w:rsidRPr="00CE238E">
        <w:rPr>
          <w:sz w:val="28"/>
          <w:szCs w:val="28"/>
        </w:rPr>
        <w:t>,</w:t>
      </w:r>
      <w:r w:rsidRPr="00CE238E">
        <w:rPr>
          <w:sz w:val="28"/>
          <w:szCs w:val="28"/>
        </w:rPr>
        <w:t xml:space="preserve"> конструкторов, технологов и других инженерно-технических работников, отмеченных в процессе создания прорывных технологий и разработки современных образцов вооружения, военной и специальной техники в интересах обеспечения обороны страны и безопасности государства;</w:t>
      </w:r>
    </w:p>
    <w:p w14:paraId="6F4ECE78" w14:textId="4625FB9D" w:rsidR="00BC02D4" w:rsidRPr="00CE238E" w:rsidRDefault="00BC02D4" w:rsidP="00C87316">
      <w:pPr>
        <w:pStyle w:val="aa"/>
        <w:numPr>
          <w:ilvl w:val="0"/>
          <w:numId w:val="24"/>
        </w:numPr>
        <w:spacing w:line="276" w:lineRule="auto"/>
        <w:ind w:left="714" w:hanging="357"/>
        <w:jc w:val="both"/>
        <w:rPr>
          <w:iCs/>
          <w:sz w:val="28"/>
          <w:szCs w:val="28"/>
        </w:rPr>
      </w:pPr>
      <w:r w:rsidRPr="00CE238E">
        <w:rPr>
          <w:sz w:val="28"/>
          <w:szCs w:val="28"/>
        </w:rPr>
        <w:t xml:space="preserve">количество </w:t>
      </w:r>
      <w:r w:rsidR="003F1802" w:rsidRPr="00CE238E">
        <w:rPr>
          <w:sz w:val="28"/>
          <w:szCs w:val="28"/>
        </w:rPr>
        <w:t xml:space="preserve">выдающихся </w:t>
      </w:r>
      <w:r w:rsidR="00113CED" w:rsidRPr="00CE238E">
        <w:rPr>
          <w:sz w:val="28"/>
          <w:szCs w:val="28"/>
        </w:rPr>
        <w:t>достижений</w:t>
      </w:r>
      <w:r w:rsidRPr="00CE238E">
        <w:rPr>
          <w:sz w:val="28"/>
          <w:szCs w:val="28"/>
        </w:rPr>
        <w:t xml:space="preserve"> </w:t>
      </w:r>
      <w:r w:rsidR="00113CED" w:rsidRPr="00CE238E">
        <w:rPr>
          <w:sz w:val="28"/>
          <w:szCs w:val="28"/>
        </w:rPr>
        <w:t>специалистов и молодых</w:t>
      </w:r>
      <w:r w:rsidR="003F1802" w:rsidRPr="00CE238E">
        <w:rPr>
          <w:sz w:val="28"/>
          <w:szCs w:val="28"/>
        </w:rPr>
        <w:t xml:space="preserve"> (до </w:t>
      </w:r>
      <w:r w:rsidR="00113CED" w:rsidRPr="00CE238E">
        <w:rPr>
          <w:sz w:val="28"/>
          <w:szCs w:val="28"/>
        </w:rPr>
        <w:t>35 лет включительно) работников, отмеченных</w:t>
      </w:r>
      <w:r w:rsidR="003F1802" w:rsidRPr="00CE238E">
        <w:rPr>
          <w:sz w:val="28"/>
          <w:szCs w:val="28"/>
        </w:rPr>
        <w:t xml:space="preserve"> </w:t>
      </w:r>
      <w:r w:rsidRPr="00CE238E">
        <w:rPr>
          <w:sz w:val="28"/>
          <w:szCs w:val="28"/>
        </w:rPr>
        <w:t xml:space="preserve">в </w:t>
      </w:r>
      <w:r w:rsidR="00E972DF" w:rsidRPr="00CE238E">
        <w:rPr>
          <w:sz w:val="28"/>
          <w:szCs w:val="28"/>
        </w:rPr>
        <w:t>процессе создания</w:t>
      </w:r>
      <w:r w:rsidRPr="00CE238E">
        <w:rPr>
          <w:sz w:val="28"/>
          <w:szCs w:val="28"/>
        </w:rPr>
        <w:t xml:space="preserve"> п</w:t>
      </w:r>
      <w:r w:rsidR="00E972DF" w:rsidRPr="00CE238E">
        <w:rPr>
          <w:sz w:val="28"/>
          <w:szCs w:val="28"/>
        </w:rPr>
        <w:t>рорывных технологий и разработки</w:t>
      </w:r>
      <w:r w:rsidRPr="00CE238E">
        <w:rPr>
          <w:sz w:val="28"/>
          <w:szCs w:val="28"/>
        </w:rPr>
        <w:t xml:space="preserve"> современных образцов вооружения, военной и специальной техники в интересах обеспечения обороны страны и безопасности государства</w:t>
      </w:r>
      <w:r w:rsidR="003F1802" w:rsidRPr="00CE238E">
        <w:rPr>
          <w:sz w:val="28"/>
          <w:szCs w:val="28"/>
        </w:rPr>
        <w:t>.</w:t>
      </w:r>
      <w:r w:rsidRPr="00CE238E">
        <w:rPr>
          <w:sz w:val="28"/>
          <w:szCs w:val="28"/>
        </w:rPr>
        <w:t xml:space="preserve"> </w:t>
      </w:r>
    </w:p>
    <w:p w14:paraId="6B75F0B8" w14:textId="3D2B659B" w:rsidR="0008460B" w:rsidRPr="004C7322" w:rsidRDefault="00025399" w:rsidP="00C87316">
      <w:pPr>
        <w:shd w:val="clear" w:color="auto" w:fill="FFFFFF"/>
        <w:spacing w:after="0" w:line="276" w:lineRule="auto"/>
        <w:ind w:firstLine="709"/>
        <w:jc w:val="center"/>
        <w:rPr>
          <w:rFonts w:ascii="Times New Roman" w:hAnsi="Times New Roman" w:cs="Times New Roman"/>
          <w:b/>
          <w:i/>
          <w:iCs/>
          <w:spacing w:val="-2"/>
          <w:sz w:val="28"/>
          <w:szCs w:val="28"/>
        </w:rPr>
      </w:pPr>
      <w:r>
        <w:rPr>
          <w:rFonts w:ascii="Times New Roman" w:hAnsi="Times New Roman" w:cs="Times New Roman"/>
          <w:b/>
          <w:i/>
          <w:iCs/>
          <w:spacing w:val="-2"/>
          <w:sz w:val="28"/>
          <w:szCs w:val="28"/>
        </w:rPr>
        <w:t>И</w:t>
      </w:r>
      <w:r w:rsidR="0008460B" w:rsidRPr="004C7322">
        <w:rPr>
          <w:rFonts w:ascii="Times New Roman" w:hAnsi="Times New Roman" w:cs="Times New Roman"/>
          <w:b/>
          <w:i/>
          <w:iCs/>
          <w:spacing w:val="-2"/>
          <w:sz w:val="28"/>
          <w:szCs w:val="28"/>
        </w:rPr>
        <w:t>ндика</w:t>
      </w:r>
      <w:r>
        <w:rPr>
          <w:rFonts w:ascii="Times New Roman" w:hAnsi="Times New Roman" w:cs="Times New Roman"/>
          <w:b/>
          <w:i/>
          <w:iCs/>
          <w:spacing w:val="-2"/>
          <w:sz w:val="28"/>
          <w:szCs w:val="28"/>
        </w:rPr>
        <w:t>торы жизненного цикла продукции:</w:t>
      </w:r>
    </w:p>
    <w:p w14:paraId="26A0B004" w14:textId="77777777" w:rsidR="0008460B" w:rsidRPr="004C7322" w:rsidRDefault="0008460B" w:rsidP="00C87316">
      <w:pPr>
        <w:pStyle w:val="aa"/>
        <w:numPr>
          <w:ilvl w:val="0"/>
          <w:numId w:val="15"/>
        </w:numPr>
        <w:shd w:val="clear" w:color="auto" w:fill="FFFFFF"/>
        <w:spacing w:line="276" w:lineRule="auto"/>
        <w:jc w:val="both"/>
        <w:rPr>
          <w:iCs/>
          <w:spacing w:val="-2"/>
          <w:sz w:val="28"/>
          <w:szCs w:val="28"/>
        </w:rPr>
      </w:pPr>
      <w:r w:rsidRPr="004C7322">
        <w:rPr>
          <w:iCs/>
          <w:sz w:val="28"/>
          <w:szCs w:val="28"/>
        </w:rPr>
        <w:t>количество перспективных образцов ВВСТ на стадии НИОКР, в размере установленного значения, ед.</w:t>
      </w:r>
      <w:r w:rsidRPr="004C7322">
        <w:rPr>
          <w:iCs/>
          <w:spacing w:val="-2"/>
          <w:sz w:val="28"/>
          <w:szCs w:val="28"/>
        </w:rPr>
        <w:t>;</w:t>
      </w:r>
    </w:p>
    <w:p w14:paraId="7D8D55F4" w14:textId="77777777" w:rsidR="0008460B" w:rsidRPr="004C7322" w:rsidRDefault="0008460B" w:rsidP="00C87316">
      <w:pPr>
        <w:pStyle w:val="aa"/>
        <w:numPr>
          <w:ilvl w:val="0"/>
          <w:numId w:val="15"/>
        </w:numPr>
        <w:shd w:val="clear" w:color="auto" w:fill="FFFFFF"/>
        <w:spacing w:line="276" w:lineRule="auto"/>
        <w:jc w:val="both"/>
        <w:rPr>
          <w:iCs/>
          <w:spacing w:val="-2"/>
          <w:sz w:val="28"/>
          <w:szCs w:val="28"/>
        </w:rPr>
      </w:pPr>
      <w:r w:rsidRPr="004C7322">
        <w:rPr>
          <w:iCs/>
          <w:sz w:val="28"/>
          <w:szCs w:val="28"/>
        </w:rPr>
        <w:t>количество завершенных разработок перспективных образцов ВВСТ, в размере установленного значения, ед.</w:t>
      </w:r>
      <w:r w:rsidRPr="004C7322">
        <w:rPr>
          <w:iCs/>
          <w:spacing w:val="-2"/>
          <w:sz w:val="28"/>
          <w:szCs w:val="28"/>
        </w:rPr>
        <w:t>;</w:t>
      </w:r>
    </w:p>
    <w:p w14:paraId="32275CF0" w14:textId="4C6ED687" w:rsidR="0008460B" w:rsidRPr="004C7322" w:rsidRDefault="0008460B" w:rsidP="00C87316">
      <w:pPr>
        <w:pStyle w:val="aa"/>
        <w:numPr>
          <w:ilvl w:val="0"/>
          <w:numId w:val="15"/>
        </w:numPr>
        <w:shd w:val="clear" w:color="auto" w:fill="FFFFFF"/>
        <w:spacing w:line="276" w:lineRule="auto"/>
        <w:jc w:val="both"/>
        <w:rPr>
          <w:iCs/>
          <w:sz w:val="28"/>
          <w:szCs w:val="28"/>
        </w:rPr>
      </w:pPr>
      <w:r w:rsidRPr="004C7322">
        <w:rPr>
          <w:iCs/>
          <w:sz w:val="28"/>
          <w:szCs w:val="28"/>
        </w:rPr>
        <w:t>количество перспективных опытных образцов ВВСТ, прошедших испытания</w:t>
      </w:r>
      <w:r w:rsidR="00526B38" w:rsidRPr="00F52C0C">
        <w:rPr>
          <w:iCs/>
          <w:sz w:val="28"/>
          <w:szCs w:val="28"/>
        </w:rPr>
        <w:t>,</w:t>
      </w:r>
      <w:r w:rsidRPr="004C7322">
        <w:rPr>
          <w:iCs/>
          <w:sz w:val="28"/>
          <w:szCs w:val="28"/>
        </w:rPr>
        <w:t xml:space="preserve"> в размере установленного значения, ед.;</w:t>
      </w:r>
    </w:p>
    <w:p w14:paraId="2B254139" w14:textId="09DF05DB" w:rsidR="0008460B" w:rsidRPr="00F52C0C" w:rsidRDefault="0008460B" w:rsidP="00C87316">
      <w:pPr>
        <w:pStyle w:val="aa"/>
        <w:numPr>
          <w:ilvl w:val="0"/>
          <w:numId w:val="15"/>
        </w:numPr>
        <w:shd w:val="clear" w:color="auto" w:fill="FFFFFF"/>
        <w:spacing w:line="276" w:lineRule="auto"/>
        <w:jc w:val="both"/>
        <w:rPr>
          <w:iCs/>
          <w:sz w:val="28"/>
          <w:szCs w:val="28"/>
        </w:rPr>
      </w:pPr>
      <w:r w:rsidRPr="004C7322">
        <w:rPr>
          <w:iCs/>
          <w:sz w:val="28"/>
          <w:szCs w:val="28"/>
        </w:rPr>
        <w:t xml:space="preserve">количество перспективных образцов ВВСТ, запущенных в </w:t>
      </w:r>
      <w:r w:rsidR="00F52C0C" w:rsidRPr="004C7322">
        <w:rPr>
          <w:iCs/>
          <w:sz w:val="28"/>
          <w:szCs w:val="28"/>
        </w:rPr>
        <w:t>производство</w:t>
      </w:r>
      <w:r w:rsidR="00F52C0C" w:rsidRPr="00F52C0C">
        <w:rPr>
          <w:iCs/>
          <w:sz w:val="28"/>
          <w:szCs w:val="28"/>
        </w:rPr>
        <w:t>, в</w:t>
      </w:r>
      <w:r w:rsidRPr="00F52C0C">
        <w:rPr>
          <w:iCs/>
          <w:sz w:val="28"/>
          <w:szCs w:val="28"/>
        </w:rPr>
        <w:t xml:space="preserve"> размере установленного значения, ед.;</w:t>
      </w:r>
    </w:p>
    <w:p w14:paraId="4F43FFF9" w14:textId="5BBA57FD" w:rsidR="0008460B" w:rsidRPr="00F52C0C" w:rsidRDefault="0008460B" w:rsidP="00C87316">
      <w:pPr>
        <w:pStyle w:val="aa"/>
        <w:numPr>
          <w:ilvl w:val="0"/>
          <w:numId w:val="15"/>
        </w:numPr>
        <w:spacing w:line="276" w:lineRule="auto"/>
        <w:jc w:val="both"/>
        <w:rPr>
          <w:iCs/>
          <w:sz w:val="28"/>
          <w:szCs w:val="28"/>
        </w:rPr>
      </w:pPr>
      <w:r w:rsidRPr="00F52C0C">
        <w:rPr>
          <w:iCs/>
          <w:sz w:val="28"/>
          <w:szCs w:val="28"/>
        </w:rPr>
        <w:t>количество перспективных образцов ВВСТ, переданных потребителю</w:t>
      </w:r>
      <w:r w:rsidR="00526B38" w:rsidRPr="00F52C0C">
        <w:rPr>
          <w:iCs/>
          <w:sz w:val="28"/>
          <w:szCs w:val="28"/>
        </w:rPr>
        <w:t>,</w:t>
      </w:r>
      <w:r w:rsidRPr="00F52C0C">
        <w:rPr>
          <w:iCs/>
          <w:sz w:val="28"/>
          <w:szCs w:val="28"/>
        </w:rPr>
        <w:t xml:space="preserve"> в разме</w:t>
      </w:r>
      <w:r w:rsidR="00025399" w:rsidRPr="00F52C0C">
        <w:rPr>
          <w:iCs/>
          <w:sz w:val="28"/>
          <w:szCs w:val="28"/>
        </w:rPr>
        <w:t>ре установленного значения, ед.;</w:t>
      </w:r>
    </w:p>
    <w:p w14:paraId="7EBFCC3E" w14:textId="71F0A9AE" w:rsidR="0008460B" w:rsidRPr="00F52C0C" w:rsidRDefault="0008460B" w:rsidP="00C87316">
      <w:pPr>
        <w:pStyle w:val="aa"/>
        <w:numPr>
          <w:ilvl w:val="0"/>
          <w:numId w:val="15"/>
        </w:numPr>
        <w:spacing w:line="276" w:lineRule="auto"/>
        <w:jc w:val="both"/>
        <w:rPr>
          <w:iCs/>
          <w:spacing w:val="-2"/>
          <w:sz w:val="28"/>
          <w:szCs w:val="28"/>
        </w:rPr>
      </w:pPr>
      <w:r w:rsidRPr="00F52C0C">
        <w:rPr>
          <w:iCs/>
          <w:sz w:val="28"/>
          <w:szCs w:val="28"/>
        </w:rPr>
        <w:t>количество образцов ВВСТ, требующих обновления</w:t>
      </w:r>
      <w:r w:rsidR="00526B38" w:rsidRPr="00F52C0C">
        <w:rPr>
          <w:iCs/>
          <w:sz w:val="28"/>
          <w:szCs w:val="28"/>
        </w:rPr>
        <w:t>,</w:t>
      </w:r>
      <w:r w:rsidRPr="00F52C0C">
        <w:rPr>
          <w:iCs/>
          <w:sz w:val="28"/>
          <w:szCs w:val="28"/>
        </w:rPr>
        <w:t xml:space="preserve"> в размере установленного значения, ед.</w:t>
      </w:r>
    </w:p>
    <w:p w14:paraId="1F0B7018" w14:textId="44E5BB2F" w:rsidR="0008460B" w:rsidRPr="004C7322" w:rsidRDefault="00025399" w:rsidP="00C87316">
      <w:pPr>
        <w:spacing w:after="0" w:line="276" w:lineRule="auto"/>
        <w:ind w:firstLine="709"/>
        <w:jc w:val="center"/>
        <w:rPr>
          <w:rFonts w:ascii="Times New Roman" w:hAnsi="Times New Roman" w:cs="Times New Roman"/>
          <w:b/>
          <w:i/>
          <w:iCs/>
          <w:spacing w:val="-2"/>
          <w:sz w:val="28"/>
          <w:szCs w:val="28"/>
        </w:rPr>
      </w:pPr>
      <w:r>
        <w:rPr>
          <w:rFonts w:ascii="Times New Roman" w:hAnsi="Times New Roman" w:cs="Times New Roman"/>
          <w:b/>
          <w:i/>
          <w:iCs/>
          <w:spacing w:val="-2"/>
          <w:sz w:val="28"/>
          <w:szCs w:val="28"/>
        </w:rPr>
        <w:t>И</w:t>
      </w:r>
      <w:r w:rsidR="0008460B" w:rsidRPr="004C7322">
        <w:rPr>
          <w:rFonts w:ascii="Times New Roman" w:hAnsi="Times New Roman" w:cs="Times New Roman"/>
          <w:b/>
          <w:i/>
          <w:iCs/>
          <w:spacing w:val="-2"/>
          <w:sz w:val="28"/>
          <w:szCs w:val="28"/>
        </w:rPr>
        <w:t>ндикат</w:t>
      </w:r>
      <w:r>
        <w:rPr>
          <w:rFonts w:ascii="Times New Roman" w:hAnsi="Times New Roman" w:cs="Times New Roman"/>
          <w:b/>
          <w:i/>
          <w:iCs/>
          <w:spacing w:val="-2"/>
          <w:sz w:val="28"/>
          <w:szCs w:val="28"/>
        </w:rPr>
        <w:t>оры жизненного цикла технологий:</w:t>
      </w:r>
    </w:p>
    <w:p w14:paraId="14D80F14" w14:textId="19AC2D06" w:rsidR="0008460B" w:rsidRPr="004C7322" w:rsidRDefault="0008460B" w:rsidP="00C87316">
      <w:pPr>
        <w:pStyle w:val="aa"/>
        <w:numPr>
          <w:ilvl w:val="0"/>
          <w:numId w:val="16"/>
        </w:numPr>
        <w:spacing w:line="276" w:lineRule="auto"/>
        <w:jc w:val="both"/>
        <w:rPr>
          <w:iCs/>
          <w:sz w:val="28"/>
          <w:szCs w:val="28"/>
        </w:rPr>
      </w:pPr>
      <w:r w:rsidRPr="004C7322">
        <w:rPr>
          <w:iCs/>
          <w:sz w:val="28"/>
          <w:szCs w:val="28"/>
        </w:rPr>
        <w:t>количество базовых технологий ВВСТ на стадии разработки</w:t>
      </w:r>
      <w:r w:rsidR="00B6076F" w:rsidRPr="004C7322">
        <w:rPr>
          <w:iCs/>
          <w:sz w:val="28"/>
          <w:szCs w:val="28"/>
        </w:rPr>
        <w:t>,</w:t>
      </w:r>
      <w:r w:rsidRPr="004C7322">
        <w:rPr>
          <w:iCs/>
          <w:sz w:val="28"/>
          <w:szCs w:val="28"/>
        </w:rPr>
        <w:t xml:space="preserve"> в размере установленного значения, ед.;</w:t>
      </w:r>
    </w:p>
    <w:p w14:paraId="3FC73B3F" w14:textId="7D480C34" w:rsidR="0008460B" w:rsidRPr="004C7322" w:rsidRDefault="0008460B" w:rsidP="00C87316">
      <w:pPr>
        <w:pStyle w:val="aa"/>
        <w:numPr>
          <w:ilvl w:val="0"/>
          <w:numId w:val="16"/>
        </w:numPr>
        <w:spacing w:line="276" w:lineRule="auto"/>
        <w:jc w:val="both"/>
        <w:rPr>
          <w:iCs/>
          <w:sz w:val="28"/>
          <w:szCs w:val="28"/>
        </w:rPr>
      </w:pPr>
      <w:r w:rsidRPr="004C7322">
        <w:rPr>
          <w:iCs/>
          <w:sz w:val="28"/>
          <w:szCs w:val="28"/>
        </w:rPr>
        <w:t>количество завершенных и документально оформленных базовых технологий ВВСТ</w:t>
      </w:r>
      <w:r w:rsidR="00B6076F" w:rsidRPr="004C7322">
        <w:rPr>
          <w:iCs/>
          <w:sz w:val="28"/>
          <w:szCs w:val="28"/>
        </w:rPr>
        <w:t>,</w:t>
      </w:r>
      <w:r w:rsidRPr="004C7322">
        <w:rPr>
          <w:iCs/>
          <w:sz w:val="28"/>
          <w:szCs w:val="28"/>
        </w:rPr>
        <w:t xml:space="preserve"> в размере установленного значения, ед.; </w:t>
      </w:r>
    </w:p>
    <w:p w14:paraId="5938B694" w14:textId="50091C9A" w:rsidR="0008460B" w:rsidRPr="004C7322" w:rsidRDefault="0008460B" w:rsidP="00C87316">
      <w:pPr>
        <w:pStyle w:val="aa"/>
        <w:numPr>
          <w:ilvl w:val="0"/>
          <w:numId w:val="16"/>
        </w:numPr>
        <w:spacing w:line="276" w:lineRule="auto"/>
        <w:jc w:val="both"/>
        <w:rPr>
          <w:iCs/>
          <w:sz w:val="28"/>
          <w:szCs w:val="28"/>
        </w:rPr>
      </w:pPr>
      <w:r w:rsidRPr="004C7322">
        <w:rPr>
          <w:iCs/>
          <w:sz w:val="28"/>
          <w:szCs w:val="28"/>
        </w:rPr>
        <w:t>доля реализованных базовых технологий для обеспечения разработки и производства приоритетных образцов ВВСТ</w:t>
      </w:r>
      <w:r w:rsidR="00B6076F" w:rsidRPr="004C7322">
        <w:rPr>
          <w:iCs/>
          <w:sz w:val="28"/>
          <w:szCs w:val="28"/>
        </w:rPr>
        <w:t>,</w:t>
      </w:r>
      <w:r w:rsidRPr="004C7322">
        <w:rPr>
          <w:iCs/>
          <w:sz w:val="28"/>
          <w:szCs w:val="28"/>
        </w:rPr>
        <w:t xml:space="preserve"> в размере установленного значения, %;</w:t>
      </w:r>
    </w:p>
    <w:p w14:paraId="6FC12BAC" w14:textId="089B2793" w:rsidR="0008460B" w:rsidRPr="004C7322" w:rsidRDefault="0008460B" w:rsidP="00C87316">
      <w:pPr>
        <w:pStyle w:val="aa"/>
        <w:numPr>
          <w:ilvl w:val="0"/>
          <w:numId w:val="16"/>
        </w:numPr>
        <w:spacing w:line="276" w:lineRule="auto"/>
        <w:jc w:val="both"/>
        <w:rPr>
          <w:iCs/>
          <w:sz w:val="28"/>
          <w:szCs w:val="28"/>
        </w:rPr>
      </w:pPr>
      <w:r w:rsidRPr="004C7322">
        <w:rPr>
          <w:iCs/>
          <w:sz w:val="28"/>
          <w:szCs w:val="28"/>
        </w:rPr>
        <w:t>количество критических технологий ВВСТ на стадии разработки</w:t>
      </w:r>
      <w:r w:rsidR="00B6076F" w:rsidRPr="004C7322">
        <w:rPr>
          <w:iCs/>
          <w:sz w:val="28"/>
          <w:szCs w:val="28"/>
        </w:rPr>
        <w:t>,</w:t>
      </w:r>
      <w:r w:rsidRPr="004C7322">
        <w:rPr>
          <w:iCs/>
          <w:sz w:val="28"/>
          <w:szCs w:val="28"/>
        </w:rPr>
        <w:t xml:space="preserve"> в размере установленного значения, ед.; </w:t>
      </w:r>
    </w:p>
    <w:p w14:paraId="60B55281" w14:textId="4349EDE5" w:rsidR="0008460B" w:rsidRPr="004C7322" w:rsidRDefault="0008460B" w:rsidP="00C87316">
      <w:pPr>
        <w:pStyle w:val="aa"/>
        <w:numPr>
          <w:ilvl w:val="0"/>
          <w:numId w:val="16"/>
        </w:numPr>
        <w:spacing w:line="276" w:lineRule="auto"/>
        <w:jc w:val="both"/>
        <w:rPr>
          <w:iCs/>
          <w:sz w:val="28"/>
          <w:szCs w:val="28"/>
        </w:rPr>
      </w:pPr>
      <w:r w:rsidRPr="004C7322">
        <w:rPr>
          <w:iCs/>
          <w:sz w:val="28"/>
          <w:szCs w:val="28"/>
        </w:rPr>
        <w:t>количество завершенных и документально оформленных критических технологий ВВСТ</w:t>
      </w:r>
      <w:r w:rsidR="00B6076F" w:rsidRPr="004C7322">
        <w:rPr>
          <w:iCs/>
          <w:sz w:val="28"/>
          <w:szCs w:val="28"/>
        </w:rPr>
        <w:t>,</w:t>
      </w:r>
      <w:r w:rsidRPr="004C7322">
        <w:rPr>
          <w:iCs/>
          <w:sz w:val="28"/>
          <w:szCs w:val="28"/>
        </w:rPr>
        <w:t xml:space="preserve"> в размере установленного значения, ед.; </w:t>
      </w:r>
    </w:p>
    <w:p w14:paraId="272B03CB" w14:textId="06384C93" w:rsidR="0008460B" w:rsidRPr="004C7322" w:rsidRDefault="0008460B" w:rsidP="00C87316">
      <w:pPr>
        <w:pStyle w:val="aa"/>
        <w:numPr>
          <w:ilvl w:val="0"/>
          <w:numId w:val="16"/>
        </w:numPr>
        <w:spacing w:line="276" w:lineRule="auto"/>
        <w:jc w:val="both"/>
        <w:rPr>
          <w:iCs/>
          <w:sz w:val="28"/>
          <w:szCs w:val="28"/>
        </w:rPr>
      </w:pPr>
      <w:r w:rsidRPr="004C7322">
        <w:rPr>
          <w:iCs/>
          <w:sz w:val="28"/>
          <w:szCs w:val="28"/>
        </w:rPr>
        <w:lastRenderedPageBreak/>
        <w:t>доля реализованных критических технологий для обеспечения разработки и производства приоритетных образцов ВВСТ</w:t>
      </w:r>
      <w:r w:rsidR="00B6076F" w:rsidRPr="004C7322">
        <w:rPr>
          <w:iCs/>
          <w:sz w:val="28"/>
          <w:szCs w:val="28"/>
        </w:rPr>
        <w:t>,</w:t>
      </w:r>
      <w:r w:rsidRPr="004C7322">
        <w:rPr>
          <w:iCs/>
          <w:sz w:val="28"/>
          <w:szCs w:val="28"/>
        </w:rPr>
        <w:t xml:space="preserve"> в размере установленного значения, %;</w:t>
      </w:r>
    </w:p>
    <w:p w14:paraId="383D4FEC" w14:textId="38DE69D6" w:rsidR="0008460B" w:rsidRPr="004C7322" w:rsidRDefault="0008460B" w:rsidP="00C87316">
      <w:pPr>
        <w:pStyle w:val="aa"/>
        <w:numPr>
          <w:ilvl w:val="0"/>
          <w:numId w:val="16"/>
        </w:numPr>
        <w:spacing w:line="276" w:lineRule="auto"/>
        <w:jc w:val="both"/>
        <w:rPr>
          <w:iCs/>
          <w:sz w:val="28"/>
          <w:szCs w:val="28"/>
        </w:rPr>
      </w:pPr>
      <w:r w:rsidRPr="004C7322">
        <w:rPr>
          <w:iCs/>
          <w:sz w:val="28"/>
          <w:szCs w:val="28"/>
        </w:rPr>
        <w:t>доля технологий ВВСТ, требующих обновления</w:t>
      </w:r>
      <w:r w:rsidR="00B6076F" w:rsidRPr="004C7322">
        <w:rPr>
          <w:iCs/>
          <w:sz w:val="28"/>
          <w:szCs w:val="28"/>
        </w:rPr>
        <w:t>,</w:t>
      </w:r>
      <w:r w:rsidRPr="004C7322">
        <w:rPr>
          <w:iCs/>
          <w:sz w:val="28"/>
          <w:szCs w:val="28"/>
        </w:rPr>
        <w:t xml:space="preserve"> в размере установленного значения, %. </w:t>
      </w:r>
    </w:p>
    <w:p w14:paraId="31931946" w14:textId="77777777" w:rsidR="00EA29F0" w:rsidRPr="004C7322" w:rsidRDefault="00EA29F0" w:rsidP="00C87316">
      <w:pPr>
        <w:shd w:val="clear" w:color="auto" w:fill="FFFFFF"/>
        <w:spacing w:after="0" w:line="276" w:lineRule="auto"/>
        <w:ind w:firstLine="709"/>
        <w:jc w:val="center"/>
        <w:rPr>
          <w:rFonts w:ascii="Times New Roman" w:hAnsi="Times New Roman" w:cs="Times New Roman"/>
          <w:b/>
          <w:i/>
          <w:iCs/>
          <w:sz w:val="28"/>
          <w:szCs w:val="28"/>
        </w:rPr>
      </w:pPr>
    </w:p>
    <w:p w14:paraId="232FEE06" w14:textId="3C4AC5AD" w:rsidR="0008460B" w:rsidRPr="004C7322" w:rsidRDefault="00025399" w:rsidP="00C87316">
      <w:pPr>
        <w:shd w:val="clear" w:color="auto" w:fill="FFFFFF"/>
        <w:spacing w:after="0" w:line="276" w:lineRule="auto"/>
        <w:ind w:firstLine="709"/>
        <w:jc w:val="center"/>
        <w:rPr>
          <w:rFonts w:ascii="Times New Roman" w:hAnsi="Times New Roman" w:cs="Times New Roman"/>
          <w:iCs/>
          <w:sz w:val="28"/>
          <w:szCs w:val="28"/>
        </w:rPr>
      </w:pPr>
      <w:r>
        <w:rPr>
          <w:rFonts w:ascii="Times New Roman" w:hAnsi="Times New Roman" w:cs="Times New Roman"/>
          <w:b/>
          <w:i/>
          <w:iCs/>
          <w:sz w:val="28"/>
          <w:szCs w:val="28"/>
        </w:rPr>
        <w:t>И</w:t>
      </w:r>
      <w:r w:rsidR="0008460B" w:rsidRPr="004C7322">
        <w:rPr>
          <w:rFonts w:ascii="Times New Roman" w:hAnsi="Times New Roman" w:cs="Times New Roman"/>
          <w:b/>
          <w:i/>
          <w:iCs/>
          <w:sz w:val="28"/>
          <w:szCs w:val="28"/>
        </w:rPr>
        <w:t>ндикаторы эффективности применения продукции и технологий ВВСТ</w:t>
      </w:r>
      <w:r>
        <w:rPr>
          <w:rFonts w:ascii="Times New Roman" w:hAnsi="Times New Roman" w:cs="Times New Roman"/>
          <w:b/>
          <w:i/>
          <w:iCs/>
          <w:sz w:val="28"/>
          <w:szCs w:val="28"/>
        </w:rPr>
        <w:t>:</w:t>
      </w:r>
    </w:p>
    <w:p w14:paraId="00CB1521" w14:textId="492655CF" w:rsidR="0008460B" w:rsidRPr="004C7322" w:rsidRDefault="0008460B" w:rsidP="00C87316">
      <w:pPr>
        <w:pStyle w:val="aa"/>
        <w:numPr>
          <w:ilvl w:val="0"/>
          <w:numId w:val="17"/>
        </w:numPr>
        <w:spacing w:line="276" w:lineRule="auto"/>
        <w:jc w:val="both"/>
        <w:rPr>
          <w:iCs/>
          <w:sz w:val="28"/>
          <w:szCs w:val="28"/>
        </w:rPr>
      </w:pPr>
      <w:r w:rsidRPr="004C7322">
        <w:rPr>
          <w:iCs/>
          <w:sz w:val="28"/>
          <w:szCs w:val="28"/>
        </w:rPr>
        <w:t>доля кон</w:t>
      </w:r>
      <w:r w:rsidR="00025399">
        <w:rPr>
          <w:iCs/>
          <w:sz w:val="28"/>
          <w:szCs w:val="28"/>
        </w:rPr>
        <w:t xml:space="preserve">курентоспособной продукции ВВСТ, </w:t>
      </w:r>
      <w:r w:rsidRPr="004C7322">
        <w:rPr>
          <w:iCs/>
          <w:sz w:val="28"/>
          <w:szCs w:val="28"/>
        </w:rPr>
        <w:t>установленное значение, %</w:t>
      </w:r>
      <w:r w:rsidR="00EF5133">
        <w:rPr>
          <w:iCs/>
          <w:sz w:val="28"/>
          <w:szCs w:val="28"/>
        </w:rPr>
        <w:t xml:space="preserve">; </w:t>
      </w:r>
    </w:p>
    <w:p w14:paraId="09F64844" w14:textId="7AF70A3F" w:rsidR="0008460B" w:rsidRPr="004C7322" w:rsidRDefault="0008460B" w:rsidP="00C87316">
      <w:pPr>
        <w:pStyle w:val="aa"/>
        <w:numPr>
          <w:ilvl w:val="0"/>
          <w:numId w:val="17"/>
        </w:numPr>
        <w:spacing w:line="276" w:lineRule="auto"/>
        <w:jc w:val="both"/>
        <w:rPr>
          <w:iCs/>
          <w:sz w:val="28"/>
          <w:szCs w:val="28"/>
        </w:rPr>
      </w:pPr>
      <w:r w:rsidRPr="004C7322">
        <w:rPr>
          <w:iCs/>
          <w:sz w:val="28"/>
          <w:szCs w:val="28"/>
        </w:rPr>
        <w:t>доля продукции ВВСТ, полностью соответствующая заданным такт</w:t>
      </w:r>
      <w:r w:rsidR="00025399">
        <w:rPr>
          <w:iCs/>
          <w:sz w:val="28"/>
          <w:szCs w:val="28"/>
        </w:rPr>
        <w:t xml:space="preserve">ико-техническим характеристикам, </w:t>
      </w:r>
      <w:r w:rsidRPr="004C7322">
        <w:rPr>
          <w:iCs/>
          <w:sz w:val="28"/>
          <w:szCs w:val="28"/>
        </w:rPr>
        <w:t>установленное значение, %</w:t>
      </w:r>
      <w:r w:rsidR="0042490B">
        <w:rPr>
          <w:iCs/>
          <w:sz w:val="28"/>
          <w:szCs w:val="28"/>
        </w:rPr>
        <w:t>;</w:t>
      </w:r>
    </w:p>
    <w:p w14:paraId="483F11CD" w14:textId="5EB6B82B" w:rsidR="0008460B" w:rsidRPr="004C7322" w:rsidRDefault="0008460B" w:rsidP="00C87316">
      <w:pPr>
        <w:pStyle w:val="aa"/>
        <w:numPr>
          <w:ilvl w:val="0"/>
          <w:numId w:val="17"/>
        </w:numPr>
        <w:spacing w:line="276" w:lineRule="auto"/>
        <w:jc w:val="both"/>
        <w:rPr>
          <w:iCs/>
          <w:sz w:val="28"/>
          <w:szCs w:val="28"/>
        </w:rPr>
      </w:pPr>
      <w:r w:rsidRPr="004C7322">
        <w:rPr>
          <w:iCs/>
          <w:sz w:val="28"/>
          <w:szCs w:val="28"/>
        </w:rPr>
        <w:t xml:space="preserve">доля конкурентоспособных базовых технологий </w:t>
      </w:r>
      <w:r w:rsidR="00025399">
        <w:rPr>
          <w:iCs/>
          <w:sz w:val="28"/>
          <w:szCs w:val="28"/>
        </w:rPr>
        <w:t xml:space="preserve">ВВСТ, </w:t>
      </w:r>
      <w:r w:rsidRPr="004C7322">
        <w:rPr>
          <w:iCs/>
          <w:sz w:val="28"/>
          <w:szCs w:val="28"/>
        </w:rPr>
        <w:t>установленное значение, %</w:t>
      </w:r>
      <w:r w:rsidR="00EF5133">
        <w:rPr>
          <w:iCs/>
          <w:sz w:val="28"/>
          <w:szCs w:val="28"/>
        </w:rPr>
        <w:t>;</w:t>
      </w:r>
    </w:p>
    <w:p w14:paraId="369AB430" w14:textId="725112A3" w:rsidR="0008460B" w:rsidRPr="004C7322" w:rsidRDefault="0008460B" w:rsidP="00C87316">
      <w:pPr>
        <w:pStyle w:val="aa"/>
        <w:numPr>
          <w:ilvl w:val="0"/>
          <w:numId w:val="17"/>
        </w:numPr>
        <w:spacing w:line="276" w:lineRule="auto"/>
        <w:jc w:val="both"/>
        <w:rPr>
          <w:iCs/>
          <w:sz w:val="28"/>
          <w:szCs w:val="28"/>
        </w:rPr>
      </w:pPr>
      <w:r w:rsidRPr="004C7322">
        <w:rPr>
          <w:iCs/>
          <w:sz w:val="28"/>
          <w:szCs w:val="28"/>
        </w:rPr>
        <w:t>доля конкурентоспособ</w:t>
      </w:r>
      <w:r w:rsidR="00025399">
        <w:rPr>
          <w:iCs/>
          <w:sz w:val="28"/>
          <w:szCs w:val="28"/>
        </w:rPr>
        <w:t xml:space="preserve">ных критических технологий </w:t>
      </w:r>
      <w:r w:rsidR="00C259E3">
        <w:rPr>
          <w:iCs/>
          <w:sz w:val="28"/>
          <w:szCs w:val="28"/>
        </w:rPr>
        <w:t xml:space="preserve">ВВСТ, </w:t>
      </w:r>
      <w:r w:rsidR="00C259E3" w:rsidRPr="004C7322">
        <w:rPr>
          <w:iCs/>
          <w:sz w:val="28"/>
          <w:szCs w:val="28"/>
        </w:rPr>
        <w:t>установленное</w:t>
      </w:r>
      <w:r w:rsidRPr="004C7322">
        <w:rPr>
          <w:iCs/>
          <w:sz w:val="28"/>
          <w:szCs w:val="28"/>
        </w:rPr>
        <w:t xml:space="preserve"> значение, %</w:t>
      </w:r>
      <w:r w:rsidR="0042490B">
        <w:rPr>
          <w:iCs/>
          <w:sz w:val="28"/>
          <w:szCs w:val="28"/>
        </w:rPr>
        <w:t>;</w:t>
      </w:r>
    </w:p>
    <w:p w14:paraId="67FF54F9" w14:textId="3F80599E" w:rsidR="0008460B" w:rsidRPr="004C7322" w:rsidRDefault="0008460B" w:rsidP="00C87316">
      <w:pPr>
        <w:pStyle w:val="aa"/>
        <w:numPr>
          <w:ilvl w:val="0"/>
          <w:numId w:val="17"/>
        </w:numPr>
        <w:spacing w:line="276" w:lineRule="auto"/>
        <w:jc w:val="both"/>
        <w:rPr>
          <w:iCs/>
          <w:sz w:val="28"/>
          <w:szCs w:val="28"/>
        </w:rPr>
      </w:pPr>
      <w:r w:rsidRPr="004C7322">
        <w:rPr>
          <w:iCs/>
          <w:sz w:val="28"/>
          <w:szCs w:val="28"/>
        </w:rPr>
        <w:t xml:space="preserve">ежегодные </w:t>
      </w:r>
      <w:r w:rsidR="00025399">
        <w:rPr>
          <w:iCs/>
          <w:sz w:val="28"/>
          <w:szCs w:val="28"/>
        </w:rPr>
        <w:t xml:space="preserve">темпы обновления продукции ВВСТ, </w:t>
      </w:r>
      <w:r w:rsidRPr="004C7322">
        <w:rPr>
          <w:iCs/>
          <w:sz w:val="28"/>
          <w:szCs w:val="28"/>
        </w:rPr>
        <w:t>установленное значение, %.</w:t>
      </w:r>
    </w:p>
    <w:p w14:paraId="496BD5DC" w14:textId="1B8E6241" w:rsidR="0008460B" w:rsidRPr="004C7322" w:rsidRDefault="00025399" w:rsidP="00C87316">
      <w:pPr>
        <w:pStyle w:val="aa"/>
        <w:spacing w:line="276" w:lineRule="auto"/>
        <w:ind w:left="0" w:firstLine="709"/>
        <w:jc w:val="center"/>
        <w:rPr>
          <w:b/>
          <w:i/>
          <w:iCs/>
          <w:sz w:val="28"/>
          <w:szCs w:val="28"/>
        </w:rPr>
      </w:pPr>
      <w:r>
        <w:rPr>
          <w:b/>
          <w:i/>
          <w:iCs/>
          <w:sz w:val="28"/>
          <w:szCs w:val="28"/>
        </w:rPr>
        <w:t>И</w:t>
      </w:r>
      <w:r w:rsidR="0008460B" w:rsidRPr="004C7322">
        <w:rPr>
          <w:b/>
          <w:i/>
          <w:iCs/>
          <w:sz w:val="28"/>
          <w:szCs w:val="28"/>
        </w:rPr>
        <w:t>ндикаторы масштабности использова</w:t>
      </w:r>
      <w:r>
        <w:rPr>
          <w:b/>
          <w:i/>
          <w:iCs/>
          <w:sz w:val="28"/>
          <w:szCs w:val="28"/>
        </w:rPr>
        <w:t>ния продукции и технологий ВВСТ:</w:t>
      </w:r>
    </w:p>
    <w:p w14:paraId="48F826FF" w14:textId="5968546A" w:rsidR="0008460B" w:rsidRPr="004C7322" w:rsidRDefault="0008460B" w:rsidP="00C87316">
      <w:pPr>
        <w:pStyle w:val="aa"/>
        <w:numPr>
          <w:ilvl w:val="0"/>
          <w:numId w:val="18"/>
        </w:numPr>
        <w:spacing w:line="276" w:lineRule="auto"/>
        <w:jc w:val="both"/>
        <w:rPr>
          <w:iCs/>
          <w:sz w:val="28"/>
          <w:szCs w:val="28"/>
        </w:rPr>
      </w:pPr>
      <w:r w:rsidRPr="004C7322">
        <w:rPr>
          <w:iCs/>
          <w:sz w:val="28"/>
          <w:szCs w:val="28"/>
        </w:rPr>
        <w:t>удельный вес конструктивных элементов, имеющих двойное назначение</w:t>
      </w:r>
      <w:r w:rsidR="00025399">
        <w:rPr>
          <w:iCs/>
          <w:sz w:val="28"/>
          <w:szCs w:val="28"/>
        </w:rPr>
        <w:t xml:space="preserve">, </w:t>
      </w:r>
      <w:r w:rsidRPr="004C7322">
        <w:rPr>
          <w:iCs/>
          <w:sz w:val="28"/>
          <w:szCs w:val="28"/>
        </w:rPr>
        <w:t>установленное значение, %;</w:t>
      </w:r>
    </w:p>
    <w:p w14:paraId="72FCE8D0" w14:textId="694EED00" w:rsidR="0008460B" w:rsidRPr="004C7322" w:rsidRDefault="0008460B" w:rsidP="00C87316">
      <w:pPr>
        <w:pStyle w:val="aa"/>
        <w:numPr>
          <w:ilvl w:val="0"/>
          <w:numId w:val="18"/>
        </w:numPr>
        <w:spacing w:line="276" w:lineRule="auto"/>
        <w:jc w:val="both"/>
        <w:rPr>
          <w:iCs/>
          <w:sz w:val="28"/>
          <w:szCs w:val="28"/>
        </w:rPr>
      </w:pPr>
      <w:r w:rsidRPr="004C7322">
        <w:rPr>
          <w:iCs/>
          <w:sz w:val="28"/>
          <w:szCs w:val="28"/>
        </w:rPr>
        <w:t>удельный вес разрабатываемых универсальных технологий для производства различных видов ВВСТ</w:t>
      </w:r>
      <w:r w:rsidR="00025399">
        <w:rPr>
          <w:iCs/>
          <w:sz w:val="28"/>
          <w:szCs w:val="28"/>
        </w:rPr>
        <w:t xml:space="preserve">, </w:t>
      </w:r>
      <w:r w:rsidRPr="004C7322">
        <w:rPr>
          <w:iCs/>
          <w:sz w:val="28"/>
          <w:szCs w:val="28"/>
        </w:rPr>
        <w:t>установленное значение, %;</w:t>
      </w:r>
    </w:p>
    <w:p w14:paraId="6B7C6E25" w14:textId="3F0957E4" w:rsidR="0008460B" w:rsidRPr="004C7322" w:rsidRDefault="0008460B" w:rsidP="00C87316">
      <w:pPr>
        <w:pStyle w:val="aa"/>
        <w:numPr>
          <w:ilvl w:val="0"/>
          <w:numId w:val="18"/>
        </w:numPr>
        <w:spacing w:line="276" w:lineRule="auto"/>
        <w:jc w:val="both"/>
        <w:rPr>
          <w:iCs/>
          <w:sz w:val="28"/>
          <w:szCs w:val="28"/>
        </w:rPr>
      </w:pPr>
      <w:r w:rsidRPr="004C7322">
        <w:rPr>
          <w:iCs/>
          <w:sz w:val="28"/>
          <w:szCs w:val="28"/>
        </w:rPr>
        <w:t>удельный вес технологий ВВСТ двойного назначения</w:t>
      </w:r>
      <w:r w:rsidR="00025399">
        <w:rPr>
          <w:iCs/>
          <w:sz w:val="28"/>
          <w:szCs w:val="28"/>
        </w:rPr>
        <w:t xml:space="preserve">, </w:t>
      </w:r>
      <w:r w:rsidRPr="004C7322">
        <w:rPr>
          <w:iCs/>
          <w:sz w:val="28"/>
          <w:szCs w:val="28"/>
        </w:rPr>
        <w:t>установленное значение, %.</w:t>
      </w:r>
    </w:p>
    <w:p w14:paraId="1F9A6194" w14:textId="41777F66" w:rsidR="0008460B" w:rsidRPr="004C7322" w:rsidRDefault="00025399" w:rsidP="00C87316">
      <w:pPr>
        <w:spacing w:after="0" w:line="276" w:lineRule="auto"/>
        <w:ind w:firstLine="709"/>
        <w:jc w:val="center"/>
        <w:rPr>
          <w:rFonts w:ascii="Times New Roman" w:hAnsi="Times New Roman" w:cs="Times New Roman"/>
          <w:b/>
          <w:i/>
          <w:iCs/>
          <w:sz w:val="28"/>
          <w:szCs w:val="28"/>
        </w:rPr>
      </w:pPr>
      <w:r w:rsidRPr="000878EC">
        <w:rPr>
          <w:rFonts w:ascii="Times New Roman" w:hAnsi="Times New Roman" w:cs="Times New Roman"/>
          <w:b/>
          <w:i/>
          <w:iCs/>
          <w:sz w:val="28"/>
          <w:szCs w:val="28"/>
        </w:rPr>
        <w:t>И</w:t>
      </w:r>
      <w:r w:rsidR="0008460B" w:rsidRPr="000878EC">
        <w:rPr>
          <w:rFonts w:ascii="Times New Roman" w:hAnsi="Times New Roman" w:cs="Times New Roman"/>
          <w:b/>
          <w:i/>
          <w:iCs/>
          <w:sz w:val="28"/>
          <w:szCs w:val="28"/>
        </w:rPr>
        <w:t>ндикаторы</w:t>
      </w:r>
      <w:r w:rsidR="0008460B" w:rsidRPr="004C7322">
        <w:rPr>
          <w:rFonts w:ascii="Times New Roman" w:hAnsi="Times New Roman" w:cs="Times New Roman"/>
          <w:b/>
          <w:i/>
          <w:iCs/>
          <w:sz w:val="28"/>
          <w:szCs w:val="28"/>
        </w:rPr>
        <w:t xml:space="preserve"> экономической безопасности:</w:t>
      </w:r>
    </w:p>
    <w:p w14:paraId="009E200B" w14:textId="5C246538" w:rsidR="0008460B" w:rsidRPr="00C259E3" w:rsidRDefault="0008460B" w:rsidP="00C87316">
      <w:pPr>
        <w:pStyle w:val="aa"/>
        <w:numPr>
          <w:ilvl w:val="0"/>
          <w:numId w:val="19"/>
        </w:numPr>
        <w:spacing w:line="276" w:lineRule="auto"/>
        <w:jc w:val="both"/>
        <w:rPr>
          <w:iCs/>
          <w:sz w:val="28"/>
          <w:szCs w:val="28"/>
        </w:rPr>
      </w:pPr>
      <w:r w:rsidRPr="00C259E3">
        <w:rPr>
          <w:iCs/>
          <w:sz w:val="28"/>
          <w:szCs w:val="28"/>
        </w:rPr>
        <w:t>доля участия зарубежных партнеров в создании образцов продукции ВВС</w:t>
      </w:r>
      <w:r w:rsidR="00025399" w:rsidRPr="00C259E3">
        <w:rPr>
          <w:iCs/>
          <w:sz w:val="28"/>
          <w:szCs w:val="28"/>
        </w:rPr>
        <w:t xml:space="preserve">Т (заимствованные блоки и узлы), </w:t>
      </w:r>
      <w:r w:rsidRPr="00C259E3">
        <w:rPr>
          <w:iCs/>
          <w:sz w:val="28"/>
          <w:szCs w:val="28"/>
          <w:lang w:val="en-US"/>
        </w:rPr>
        <w:t>min</w:t>
      </w:r>
      <w:r w:rsidR="00025399" w:rsidRPr="00C259E3">
        <w:rPr>
          <w:iCs/>
          <w:sz w:val="28"/>
          <w:szCs w:val="28"/>
        </w:rPr>
        <w:t xml:space="preserve"> значение, %;</w:t>
      </w:r>
    </w:p>
    <w:p w14:paraId="4D3FFF17" w14:textId="6B678DDF" w:rsidR="0008460B" w:rsidRPr="00C259E3" w:rsidRDefault="0008460B" w:rsidP="00C87316">
      <w:pPr>
        <w:pStyle w:val="aa"/>
        <w:numPr>
          <w:ilvl w:val="0"/>
          <w:numId w:val="19"/>
        </w:numPr>
        <w:spacing w:line="276" w:lineRule="auto"/>
        <w:jc w:val="both"/>
        <w:rPr>
          <w:iCs/>
          <w:sz w:val="28"/>
          <w:szCs w:val="28"/>
        </w:rPr>
      </w:pPr>
      <w:r w:rsidRPr="00C259E3">
        <w:rPr>
          <w:iCs/>
          <w:sz w:val="28"/>
          <w:szCs w:val="28"/>
        </w:rPr>
        <w:t xml:space="preserve">доля заимствованных технологий, требующих приобретения импортной </w:t>
      </w:r>
      <w:r w:rsidR="00C259E3" w:rsidRPr="00C259E3">
        <w:rPr>
          <w:iCs/>
          <w:sz w:val="28"/>
          <w:szCs w:val="28"/>
        </w:rPr>
        <w:t>техники, min</w:t>
      </w:r>
      <w:r w:rsidR="00025399" w:rsidRPr="00C259E3">
        <w:rPr>
          <w:iCs/>
          <w:sz w:val="28"/>
          <w:szCs w:val="28"/>
        </w:rPr>
        <w:t xml:space="preserve"> значение, %;</w:t>
      </w:r>
    </w:p>
    <w:p w14:paraId="2B29FEEF" w14:textId="11672B33" w:rsidR="0008460B" w:rsidRPr="00C259E3" w:rsidRDefault="0008460B" w:rsidP="00C87316">
      <w:pPr>
        <w:pStyle w:val="aa"/>
        <w:numPr>
          <w:ilvl w:val="0"/>
          <w:numId w:val="19"/>
        </w:numPr>
        <w:spacing w:line="276" w:lineRule="auto"/>
        <w:jc w:val="both"/>
        <w:rPr>
          <w:iCs/>
          <w:sz w:val="28"/>
          <w:szCs w:val="28"/>
        </w:rPr>
      </w:pPr>
      <w:r w:rsidRPr="00C259E3">
        <w:rPr>
          <w:iCs/>
          <w:sz w:val="28"/>
          <w:szCs w:val="28"/>
        </w:rPr>
        <w:t>доля вытесненных и замещенных импортных технологий</w:t>
      </w:r>
      <w:r w:rsidR="00025399" w:rsidRPr="00C259E3">
        <w:rPr>
          <w:iCs/>
          <w:sz w:val="28"/>
          <w:szCs w:val="28"/>
        </w:rPr>
        <w:t xml:space="preserve">, </w:t>
      </w:r>
      <w:r w:rsidRPr="00C259E3">
        <w:rPr>
          <w:iCs/>
          <w:sz w:val="28"/>
          <w:szCs w:val="28"/>
          <w:lang w:val="en-US"/>
        </w:rPr>
        <w:t>max</w:t>
      </w:r>
      <w:r w:rsidR="00025399" w:rsidRPr="00C259E3">
        <w:rPr>
          <w:iCs/>
          <w:sz w:val="28"/>
          <w:szCs w:val="28"/>
        </w:rPr>
        <w:t xml:space="preserve"> значение, %;</w:t>
      </w:r>
    </w:p>
    <w:p w14:paraId="0525D325" w14:textId="32A4AACD" w:rsidR="0008460B" w:rsidRPr="00C259E3" w:rsidRDefault="0008460B" w:rsidP="00C87316">
      <w:pPr>
        <w:pStyle w:val="aa"/>
        <w:numPr>
          <w:ilvl w:val="0"/>
          <w:numId w:val="19"/>
        </w:numPr>
        <w:spacing w:line="276" w:lineRule="auto"/>
        <w:jc w:val="both"/>
        <w:rPr>
          <w:iCs/>
          <w:sz w:val="28"/>
          <w:szCs w:val="28"/>
        </w:rPr>
      </w:pPr>
      <w:r w:rsidRPr="00C259E3">
        <w:rPr>
          <w:iCs/>
          <w:sz w:val="28"/>
          <w:szCs w:val="28"/>
        </w:rPr>
        <w:t>доля вытесненных и замещ</w:t>
      </w:r>
      <w:r w:rsidR="00025399" w:rsidRPr="00C259E3">
        <w:rPr>
          <w:iCs/>
          <w:sz w:val="28"/>
          <w:szCs w:val="28"/>
        </w:rPr>
        <w:t xml:space="preserve">енных импортных запасных частей, </w:t>
      </w:r>
      <w:r w:rsidRPr="00C259E3">
        <w:rPr>
          <w:iCs/>
          <w:sz w:val="28"/>
          <w:szCs w:val="28"/>
          <w:lang w:val="en-US"/>
        </w:rPr>
        <w:t>max</w:t>
      </w:r>
      <w:r w:rsidR="00025399" w:rsidRPr="00C259E3">
        <w:rPr>
          <w:iCs/>
          <w:sz w:val="28"/>
          <w:szCs w:val="28"/>
        </w:rPr>
        <w:t xml:space="preserve"> значение, %;</w:t>
      </w:r>
    </w:p>
    <w:p w14:paraId="1721EE63" w14:textId="0368CDB8" w:rsidR="0008460B" w:rsidRPr="004C7322" w:rsidRDefault="0008460B" w:rsidP="00C87316">
      <w:pPr>
        <w:pStyle w:val="aa"/>
        <w:numPr>
          <w:ilvl w:val="0"/>
          <w:numId w:val="19"/>
        </w:numPr>
        <w:spacing w:line="276" w:lineRule="auto"/>
        <w:jc w:val="both"/>
        <w:rPr>
          <w:iCs/>
          <w:sz w:val="28"/>
          <w:szCs w:val="28"/>
        </w:rPr>
      </w:pPr>
      <w:r w:rsidRPr="004C7322">
        <w:rPr>
          <w:iCs/>
          <w:sz w:val="28"/>
          <w:szCs w:val="28"/>
        </w:rPr>
        <w:t>ресурсный запас импортного оборудования</w:t>
      </w:r>
      <w:r w:rsidR="004A2B45">
        <w:rPr>
          <w:iCs/>
          <w:sz w:val="28"/>
          <w:szCs w:val="28"/>
        </w:rPr>
        <w:t xml:space="preserve">, </w:t>
      </w:r>
      <w:r w:rsidRPr="004C7322">
        <w:rPr>
          <w:iCs/>
          <w:sz w:val="28"/>
          <w:szCs w:val="28"/>
        </w:rPr>
        <w:t>установленное значение, %;</w:t>
      </w:r>
    </w:p>
    <w:p w14:paraId="6345048B" w14:textId="66A8BB0C" w:rsidR="00F11A1D" w:rsidRPr="004C7322" w:rsidRDefault="0008460B" w:rsidP="00C87316">
      <w:pPr>
        <w:pStyle w:val="aa"/>
        <w:numPr>
          <w:ilvl w:val="0"/>
          <w:numId w:val="19"/>
        </w:numPr>
        <w:spacing w:line="276" w:lineRule="auto"/>
        <w:jc w:val="both"/>
        <w:rPr>
          <w:iCs/>
          <w:sz w:val="28"/>
          <w:szCs w:val="28"/>
        </w:rPr>
      </w:pPr>
      <w:r w:rsidRPr="004C7322">
        <w:rPr>
          <w:iCs/>
          <w:sz w:val="28"/>
          <w:szCs w:val="28"/>
        </w:rPr>
        <w:t>комплектность производства запасных частей для ремонта и обслуживания ВВСТ</w:t>
      </w:r>
      <w:r w:rsidR="004A2B45">
        <w:rPr>
          <w:iCs/>
          <w:sz w:val="28"/>
          <w:szCs w:val="28"/>
        </w:rPr>
        <w:t>, у</w:t>
      </w:r>
      <w:r w:rsidRPr="004C7322">
        <w:rPr>
          <w:iCs/>
          <w:sz w:val="28"/>
          <w:szCs w:val="28"/>
        </w:rPr>
        <w:t>становленное значение, %</w:t>
      </w:r>
      <w:r w:rsidR="004A2B45">
        <w:rPr>
          <w:iCs/>
          <w:sz w:val="28"/>
          <w:szCs w:val="28"/>
        </w:rPr>
        <w:t>.</w:t>
      </w:r>
      <w:r w:rsidRPr="004C7322">
        <w:rPr>
          <w:iCs/>
          <w:sz w:val="28"/>
          <w:szCs w:val="28"/>
        </w:rPr>
        <w:t xml:space="preserve"> </w:t>
      </w:r>
    </w:p>
    <w:p w14:paraId="6573712E" w14:textId="1BCE4818" w:rsidR="001947B2" w:rsidRPr="004C7322" w:rsidRDefault="001947B2" w:rsidP="00C87316">
      <w:pPr>
        <w:pStyle w:val="aa"/>
        <w:spacing w:line="276" w:lineRule="auto"/>
        <w:ind w:left="0" w:firstLine="709"/>
        <w:jc w:val="both"/>
        <w:rPr>
          <w:spacing w:val="-4"/>
          <w:sz w:val="28"/>
          <w:szCs w:val="28"/>
        </w:rPr>
      </w:pPr>
      <w:r w:rsidRPr="004C7322">
        <w:rPr>
          <w:spacing w:val="-2"/>
          <w:sz w:val="28"/>
          <w:szCs w:val="28"/>
        </w:rPr>
        <w:t xml:space="preserve">Предложенная система целевых индикаторов ГП представляет собой минимально </w:t>
      </w:r>
      <w:r w:rsidR="004A2B45" w:rsidRPr="004C7322">
        <w:rPr>
          <w:spacing w:val="-2"/>
          <w:sz w:val="28"/>
          <w:szCs w:val="28"/>
        </w:rPr>
        <w:t xml:space="preserve">(с точки зрения количества индикаторов) </w:t>
      </w:r>
      <w:r w:rsidRPr="004C7322">
        <w:rPr>
          <w:spacing w:val="-2"/>
          <w:sz w:val="28"/>
          <w:szCs w:val="28"/>
        </w:rPr>
        <w:t xml:space="preserve">необходимую модель </w:t>
      </w:r>
      <w:r w:rsidRPr="004C7322">
        <w:rPr>
          <w:spacing w:val="-2"/>
          <w:sz w:val="28"/>
          <w:szCs w:val="28"/>
        </w:rPr>
        <w:lastRenderedPageBreak/>
        <w:t>достижения цели и задач ГП. Для целей стратегического контроля указанная система</w:t>
      </w:r>
      <w:r w:rsidR="0079255F" w:rsidRPr="004C7322">
        <w:rPr>
          <w:spacing w:val="-2"/>
          <w:sz w:val="28"/>
          <w:szCs w:val="28"/>
        </w:rPr>
        <w:t xml:space="preserve"> может</w:t>
      </w:r>
      <w:r w:rsidRPr="004C7322">
        <w:rPr>
          <w:spacing w:val="-2"/>
          <w:sz w:val="28"/>
          <w:szCs w:val="28"/>
        </w:rPr>
        <w:t xml:space="preserve"> быть конкретизирована (прежде всего, в части индикаторов выполнения задач ГП), а также дополнена блоком показателей выполнения задач </w:t>
      </w:r>
      <w:r w:rsidRPr="00484D02">
        <w:rPr>
          <w:spacing w:val="-2"/>
          <w:sz w:val="28"/>
          <w:szCs w:val="28"/>
        </w:rPr>
        <w:t xml:space="preserve">ГП, </w:t>
      </w:r>
      <w:r w:rsidRPr="00484D02">
        <w:rPr>
          <w:spacing w:val="-4"/>
          <w:sz w:val="28"/>
          <w:szCs w:val="28"/>
        </w:rPr>
        <w:t>структурированных применительно к каждому из индикаторов</w:t>
      </w:r>
      <w:r w:rsidR="00DF4C5A" w:rsidRPr="00484D02">
        <w:rPr>
          <w:spacing w:val="-4"/>
          <w:sz w:val="28"/>
          <w:szCs w:val="28"/>
        </w:rPr>
        <w:t>. Т</w:t>
      </w:r>
      <w:r w:rsidR="0079255F" w:rsidRPr="00484D02">
        <w:rPr>
          <w:spacing w:val="-4"/>
          <w:sz w:val="28"/>
          <w:szCs w:val="28"/>
        </w:rPr>
        <w:t>акже при</w:t>
      </w:r>
      <w:r w:rsidR="0079255F" w:rsidRPr="004C7322">
        <w:rPr>
          <w:spacing w:val="-4"/>
          <w:sz w:val="28"/>
          <w:szCs w:val="28"/>
        </w:rPr>
        <w:t xml:space="preserve"> осуществлении стратегического контроля необходимо учитывать отраслевую принадлежность организаций ОПК и длительность их производственных циклов</w:t>
      </w:r>
      <w:r w:rsidR="004A01CA" w:rsidRPr="004C7322">
        <w:rPr>
          <w:spacing w:val="-4"/>
          <w:sz w:val="28"/>
          <w:szCs w:val="28"/>
        </w:rPr>
        <w:t>.  В</w:t>
      </w:r>
      <w:r w:rsidR="00DF4C5A" w:rsidRPr="004C7322">
        <w:rPr>
          <w:spacing w:val="-4"/>
          <w:sz w:val="28"/>
          <w:szCs w:val="28"/>
        </w:rPr>
        <w:t xml:space="preserve"> этом случае будет меняться не сама система целевых индикаторов, </w:t>
      </w:r>
      <w:r w:rsidR="003955FE" w:rsidRPr="004C7322">
        <w:rPr>
          <w:spacing w:val="-4"/>
          <w:sz w:val="28"/>
          <w:szCs w:val="28"/>
        </w:rPr>
        <w:t>а установленные</w:t>
      </w:r>
      <w:r w:rsidR="00DF4C5A" w:rsidRPr="004C7322">
        <w:rPr>
          <w:spacing w:val="-4"/>
          <w:sz w:val="28"/>
          <w:szCs w:val="28"/>
        </w:rPr>
        <w:t xml:space="preserve"> стратегическими документами </w:t>
      </w:r>
      <w:r w:rsidR="00FB09D3" w:rsidRPr="00484D02">
        <w:rPr>
          <w:spacing w:val="-4"/>
          <w:sz w:val="28"/>
          <w:szCs w:val="28"/>
        </w:rPr>
        <w:t>их</w:t>
      </w:r>
      <w:r w:rsidR="00FB09D3">
        <w:rPr>
          <w:spacing w:val="-4"/>
          <w:sz w:val="28"/>
          <w:szCs w:val="28"/>
        </w:rPr>
        <w:t xml:space="preserve"> </w:t>
      </w:r>
      <w:r w:rsidR="00DF4C5A" w:rsidRPr="004C7322">
        <w:rPr>
          <w:spacing w:val="-4"/>
          <w:sz w:val="28"/>
          <w:szCs w:val="28"/>
        </w:rPr>
        <w:t>целевые значения.</w:t>
      </w:r>
    </w:p>
    <w:p w14:paraId="1BDA3550" w14:textId="4893E80D" w:rsidR="00A90167" w:rsidRPr="004C7322" w:rsidRDefault="004A2B45" w:rsidP="00C87316">
      <w:pPr>
        <w:pStyle w:val="aa"/>
        <w:spacing w:line="276" w:lineRule="auto"/>
        <w:ind w:left="0" w:firstLine="709"/>
        <w:jc w:val="both"/>
        <w:rPr>
          <w:iCs/>
          <w:sz w:val="28"/>
          <w:szCs w:val="28"/>
        </w:rPr>
      </w:pPr>
      <w:r w:rsidRPr="00484D02">
        <w:rPr>
          <w:spacing w:val="-4"/>
          <w:sz w:val="28"/>
          <w:szCs w:val="28"/>
        </w:rPr>
        <w:t>Следует</w:t>
      </w:r>
      <w:r>
        <w:rPr>
          <w:spacing w:val="-4"/>
          <w:sz w:val="28"/>
          <w:szCs w:val="28"/>
        </w:rPr>
        <w:t xml:space="preserve"> </w:t>
      </w:r>
      <w:r w:rsidR="0079255F" w:rsidRPr="004C7322">
        <w:rPr>
          <w:spacing w:val="-4"/>
          <w:sz w:val="28"/>
          <w:szCs w:val="28"/>
        </w:rPr>
        <w:t xml:space="preserve">отметить, что в целях стратегического контроля расчет целевых индикаторов производится на этапе планирования </w:t>
      </w:r>
      <w:r w:rsidR="00DF4C5A" w:rsidRPr="004C7322">
        <w:rPr>
          <w:spacing w:val="-4"/>
          <w:sz w:val="28"/>
          <w:szCs w:val="28"/>
        </w:rPr>
        <w:t>как вновь вводимых, так и уже действующих</w:t>
      </w:r>
      <w:r w:rsidR="0079255F" w:rsidRPr="004C7322">
        <w:rPr>
          <w:spacing w:val="-4"/>
          <w:sz w:val="28"/>
          <w:szCs w:val="28"/>
        </w:rPr>
        <w:t xml:space="preserve"> мер государственной поддержки в разрезе отраслей/подотраслей организаций ОПК, т.е</w:t>
      </w:r>
      <w:r w:rsidR="0079255F" w:rsidRPr="00484D02">
        <w:rPr>
          <w:spacing w:val="-4"/>
          <w:sz w:val="28"/>
          <w:szCs w:val="28"/>
        </w:rPr>
        <w:t xml:space="preserve">. </w:t>
      </w:r>
      <w:r w:rsidR="00E349A8" w:rsidRPr="00484D02">
        <w:rPr>
          <w:spacing w:val="-4"/>
          <w:sz w:val="28"/>
          <w:szCs w:val="28"/>
        </w:rPr>
        <w:t xml:space="preserve">осуществляется </w:t>
      </w:r>
      <w:r w:rsidR="0079255F" w:rsidRPr="00484D02">
        <w:rPr>
          <w:spacing w:val="-4"/>
          <w:sz w:val="28"/>
          <w:szCs w:val="28"/>
        </w:rPr>
        <w:t xml:space="preserve">моделирование ситуации по достаточности ресурсного обеспечения </w:t>
      </w:r>
      <w:r w:rsidRPr="00484D02">
        <w:rPr>
          <w:spacing w:val="-4"/>
          <w:sz w:val="28"/>
          <w:szCs w:val="28"/>
        </w:rPr>
        <w:t xml:space="preserve">и </w:t>
      </w:r>
      <w:r w:rsidR="0079255F" w:rsidRPr="00484D02">
        <w:rPr>
          <w:spacing w:val="-4"/>
          <w:sz w:val="28"/>
          <w:szCs w:val="28"/>
        </w:rPr>
        <w:t>в целом</w:t>
      </w:r>
      <w:r w:rsidR="00DF4C5A" w:rsidRPr="00484D02">
        <w:rPr>
          <w:spacing w:val="-4"/>
          <w:sz w:val="28"/>
          <w:szCs w:val="28"/>
        </w:rPr>
        <w:t>,</w:t>
      </w:r>
      <w:r w:rsidR="0079255F" w:rsidRPr="00484D02">
        <w:rPr>
          <w:spacing w:val="-4"/>
          <w:sz w:val="28"/>
          <w:szCs w:val="28"/>
        </w:rPr>
        <w:t xml:space="preserve"> </w:t>
      </w:r>
      <w:r w:rsidR="009E3D4C" w:rsidRPr="00484D02">
        <w:rPr>
          <w:spacing w:val="-4"/>
          <w:sz w:val="28"/>
          <w:szCs w:val="28"/>
        </w:rPr>
        <w:t xml:space="preserve">и отдельно </w:t>
      </w:r>
      <w:r w:rsidRPr="00484D02">
        <w:rPr>
          <w:spacing w:val="-4"/>
          <w:sz w:val="28"/>
          <w:szCs w:val="28"/>
        </w:rPr>
        <w:t>по той или иной мере</w:t>
      </w:r>
      <w:r w:rsidR="0079255F" w:rsidRPr="00484D02">
        <w:rPr>
          <w:spacing w:val="-4"/>
          <w:sz w:val="28"/>
          <w:szCs w:val="28"/>
        </w:rPr>
        <w:t xml:space="preserve"> государственной поддержки, а также </w:t>
      </w:r>
      <w:r w:rsidRPr="00484D02">
        <w:rPr>
          <w:spacing w:val="-4"/>
          <w:sz w:val="28"/>
          <w:szCs w:val="28"/>
        </w:rPr>
        <w:t>по их влиянию</w:t>
      </w:r>
      <w:r w:rsidR="0079255F" w:rsidRPr="00484D02">
        <w:rPr>
          <w:spacing w:val="-4"/>
          <w:sz w:val="28"/>
          <w:szCs w:val="28"/>
        </w:rPr>
        <w:t xml:space="preserve"> на достижение</w:t>
      </w:r>
      <w:r w:rsidR="0079255F" w:rsidRPr="004C7322">
        <w:rPr>
          <w:spacing w:val="-4"/>
          <w:sz w:val="28"/>
          <w:szCs w:val="28"/>
        </w:rPr>
        <w:t xml:space="preserve"> целей и задач ГП.</w:t>
      </w:r>
      <w:r w:rsidR="00DF4C5A" w:rsidRPr="004C7322">
        <w:rPr>
          <w:spacing w:val="-4"/>
          <w:sz w:val="28"/>
          <w:szCs w:val="28"/>
        </w:rPr>
        <w:t xml:space="preserve"> В </w:t>
      </w:r>
      <w:r w:rsidR="009E3D4C" w:rsidRPr="004C7322">
        <w:rPr>
          <w:spacing w:val="-4"/>
          <w:sz w:val="28"/>
          <w:szCs w:val="28"/>
        </w:rPr>
        <w:t>случае</w:t>
      </w:r>
      <w:r w:rsidR="004A01CA" w:rsidRPr="004C7322">
        <w:rPr>
          <w:spacing w:val="-4"/>
          <w:sz w:val="28"/>
          <w:szCs w:val="28"/>
        </w:rPr>
        <w:t>,</w:t>
      </w:r>
      <w:r w:rsidR="009E3D4C" w:rsidRPr="004C7322">
        <w:rPr>
          <w:spacing w:val="-4"/>
          <w:sz w:val="28"/>
          <w:szCs w:val="28"/>
        </w:rPr>
        <w:t xml:space="preserve"> </w:t>
      </w:r>
      <w:r w:rsidR="004A01CA" w:rsidRPr="004C7322">
        <w:rPr>
          <w:spacing w:val="-4"/>
          <w:sz w:val="28"/>
          <w:szCs w:val="28"/>
        </w:rPr>
        <w:t>когда</w:t>
      </w:r>
      <w:r w:rsidR="009E3D4C" w:rsidRPr="004C7322">
        <w:rPr>
          <w:spacing w:val="-4"/>
          <w:sz w:val="28"/>
          <w:szCs w:val="28"/>
        </w:rPr>
        <w:t xml:space="preserve"> полученные результаты показывают рост индикаторов в динамике и стремятся к установленным целевым значениям, меры государственной поддержки </w:t>
      </w:r>
      <w:r w:rsidR="004A01CA" w:rsidRPr="004C7322">
        <w:rPr>
          <w:spacing w:val="-4"/>
          <w:sz w:val="28"/>
          <w:szCs w:val="28"/>
        </w:rPr>
        <w:t xml:space="preserve">можно считать </w:t>
      </w:r>
      <w:r w:rsidR="00484D02" w:rsidRPr="004C7322">
        <w:rPr>
          <w:spacing w:val="-4"/>
          <w:sz w:val="28"/>
          <w:szCs w:val="28"/>
        </w:rPr>
        <w:t>эффективными; если</w:t>
      </w:r>
      <w:r w:rsidR="009E3D4C" w:rsidRPr="004C7322">
        <w:rPr>
          <w:spacing w:val="-4"/>
          <w:sz w:val="28"/>
          <w:szCs w:val="28"/>
        </w:rPr>
        <w:t xml:space="preserve"> динамика отрицательная или</w:t>
      </w:r>
      <w:r w:rsidR="00E349A8">
        <w:rPr>
          <w:spacing w:val="-4"/>
          <w:sz w:val="28"/>
          <w:szCs w:val="28"/>
        </w:rPr>
        <w:t xml:space="preserve"> значения остаются неизменными</w:t>
      </w:r>
      <w:r w:rsidR="0042490B">
        <w:rPr>
          <w:spacing w:val="-4"/>
          <w:sz w:val="28"/>
          <w:szCs w:val="28"/>
        </w:rPr>
        <w:t xml:space="preserve"> — </w:t>
      </w:r>
      <w:r w:rsidR="009E3D4C" w:rsidRPr="004C7322">
        <w:rPr>
          <w:spacing w:val="-4"/>
          <w:sz w:val="28"/>
          <w:szCs w:val="28"/>
        </w:rPr>
        <w:t xml:space="preserve">необходим пересмотр </w:t>
      </w:r>
      <w:r w:rsidRPr="00484D02">
        <w:rPr>
          <w:spacing w:val="-4"/>
          <w:sz w:val="28"/>
          <w:szCs w:val="28"/>
        </w:rPr>
        <w:t>системы</w:t>
      </w:r>
      <w:r>
        <w:rPr>
          <w:spacing w:val="-4"/>
          <w:sz w:val="28"/>
          <w:szCs w:val="28"/>
        </w:rPr>
        <w:t xml:space="preserve"> </w:t>
      </w:r>
      <w:r w:rsidR="009E3D4C" w:rsidRPr="004C7322">
        <w:rPr>
          <w:spacing w:val="-4"/>
          <w:sz w:val="28"/>
          <w:szCs w:val="28"/>
        </w:rPr>
        <w:t>реализации мер поддержки</w:t>
      </w:r>
      <w:r>
        <w:rPr>
          <w:spacing w:val="-4"/>
          <w:sz w:val="28"/>
          <w:szCs w:val="28"/>
        </w:rPr>
        <w:t>. И</w:t>
      </w:r>
      <w:r w:rsidR="002100A9" w:rsidRPr="004C7322">
        <w:rPr>
          <w:spacing w:val="-4"/>
          <w:sz w:val="28"/>
          <w:szCs w:val="28"/>
        </w:rPr>
        <w:t xml:space="preserve"> в этих условиях </w:t>
      </w:r>
      <w:r w:rsidR="00DF4C5A" w:rsidRPr="004C7322">
        <w:rPr>
          <w:iCs/>
          <w:sz w:val="28"/>
          <w:szCs w:val="28"/>
        </w:rPr>
        <w:t xml:space="preserve">стратегический </w:t>
      </w:r>
      <w:r w:rsidR="00484D02" w:rsidRPr="004C7322">
        <w:rPr>
          <w:iCs/>
          <w:sz w:val="28"/>
          <w:szCs w:val="28"/>
        </w:rPr>
        <w:t xml:space="preserve">контроль </w:t>
      </w:r>
      <w:r w:rsidR="00484D02">
        <w:rPr>
          <w:iCs/>
          <w:sz w:val="28"/>
          <w:szCs w:val="28"/>
        </w:rPr>
        <w:t>эффективности</w:t>
      </w:r>
      <w:r w:rsidR="00DF4C5A" w:rsidRPr="004C7322">
        <w:rPr>
          <w:iCs/>
          <w:sz w:val="28"/>
          <w:szCs w:val="28"/>
        </w:rPr>
        <w:t xml:space="preserve"> </w:t>
      </w:r>
      <w:r w:rsidRPr="00484D02">
        <w:rPr>
          <w:iCs/>
          <w:sz w:val="28"/>
          <w:szCs w:val="28"/>
        </w:rPr>
        <w:t>последних</w:t>
      </w:r>
      <w:r>
        <w:rPr>
          <w:iCs/>
          <w:sz w:val="28"/>
          <w:szCs w:val="28"/>
        </w:rPr>
        <w:t xml:space="preserve"> </w:t>
      </w:r>
      <w:r w:rsidR="002100A9" w:rsidRPr="004C7322">
        <w:rPr>
          <w:iCs/>
          <w:sz w:val="28"/>
          <w:szCs w:val="28"/>
        </w:rPr>
        <w:t xml:space="preserve">даже </w:t>
      </w:r>
      <w:r w:rsidR="00484D02" w:rsidRPr="004C7322">
        <w:rPr>
          <w:iCs/>
          <w:sz w:val="28"/>
          <w:szCs w:val="28"/>
        </w:rPr>
        <w:t>при санкционном</w:t>
      </w:r>
      <w:r w:rsidR="009E3D4C" w:rsidRPr="004C7322">
        <w:rPr>
          <w:iCs/>
          <w:sz w:val="28"/>
          <w:szCs w:val="28"/>
        </w:rPr>
        <w:t xml:space="preserve"> давлени</w:t>
      </w:r>
      <w:r w:rsidR="002100A9" w:rsidRPr="004C7322">
        <w:rPr>
          <w:iCs/>
          <w:sz w:val="28"/>
          <w:szCs w:val="28"/>
        </w:rPr>
        <w:t>и</w:t>
      </w:r>
      <w:r w:rsidR="009E3D4C" w:rsidRPr="004C7322">
        <w:rPr>
          <w:iCs/>
          <w:sz w:val="28"/>
          <w:szCs w:val="28"/>
        </w:rPr>
        <w:t xml:space="preserve"> позволит более рационально, результативно и эконом</w:t>
      </w:r>
      <w:r w:rsidR="001E29DB" w:rsidRPr="004C7322">
        <w:rPr>
          <w:iCs/>
          <w:sz w:val="28"/>
          <w:szCs w:val="28"/>
        </w:rPr>
        <w:t>ично</w:t>
      </w:r>
      <w:r w:rsidR="009E3D4C" w:rsidRPr="004C7322">
        <w:rPr>
          <w:iCs/>
          <w:sz w:val="28"/>
          <w:szCs w:val="28"/>
        </w:rPr>
        <w:t xml:space="preserve"> использовать имеющиеся ресурсы.</w:t>
      </w:r>
    </w:p>
    <w:p w14:paraId="4CE979B2" w14:textId="39EA126A" w:rsidR="0008460B" w:rsidRPr="004C7322" w:rsidRDefault="00B1672E" w:rsidP="00C87316">
      <w:pPr>
        <w:spacing w:after="0" w:line="276" w:lineRule="auto"/>
        <w:ind w:firstLine="709"/>
        <w:jc w:val="center"/>
        <w:rPr>
          <w:rFonts w:ascii="Times New Roman" w:hAnsi="Times New Roman" w:cs="Times New Roman"/>
          <w:b/>
          <w:bCs/>
          <w:sz w:val="28"/>
          <w:szCs w:val="28"/>
        </w:rPr>
      </w:pPr>
      <w:r w:rsidRPr="004C7322">
        <w:rPr>
          <w:rFonts w:ascii="Times New Roman" w:hAnsi="Times New Roman" w:cs="Times New Roman"/>
          <w:b/>
          <w:bCs/>
          <w:sz w:val="28"/>
          <w:szCs w:val="28"/>
        </w:rPr>
        <w:t>ВЫВОДЫ</w:t>
      </w:r>
    </w:p>
    <w:p w14:paraId="46EA13C9" w14:textId="01A4168E" w:rsidR="00004534" w:rsidRPr="004C7322" w:rsidRDefault="000A6730" w:rsidP="00C87316">
      <w:pPr>
        <w:pStyle w:val="aa"/>
        <w:spacing w:line="276" w:lineRule="auto"/>
        <w:ind w:left="0" w:firstLine="709"/>
        <w:jc w:val="both"/>
        <w:rPr>
          <w:sz w:val="28"/>
          <w:szCs w:val="28"/>
        </w:rPr>
      </w:pPr>
      <w:r w:rsidRPr="004C7322">
        <w:rPr>
          <w:sz w:val="28"/>
          <w:szCs w:val="28"/>
        </w:rPr>
        <w:t xml:space="preserve">В условиях высокой турбулентности экономики России, связанной с агрессивными внешними факторами, меры государственной </w:t>
      </w:r>
      <w:r w:rsidR="002815E6" w:rsidRPr="004C7322">
        <w:rPr>
          <w:sz w:val="28"/>
          <w:szCs w:val="28"/>
        </w:rPr>
        <w:t>поддержки становятся одним из</w:t>
      </w:r>
      <w:r w:rsidRPr="004C7322">
        <w:rPr>
          <w:sz w:val="28"/>
          <w:szCs w:val="28"/>
        </w:rPr>
        <w:t xml:space="preserve"> необходимых условий эффективной работы организаций такой стратегически важной отрасли</w:t>
      </w:r>
      <w:r w:rsidR="00EA47DC">
        <w:rPr>
          <w:sz w:val="28"/>
          <w:szCs w:val="28"/>
        </w:rPr>
        <w:t>,</w:t>
      </w:r>
      <w:r w:rsidRPr="004C7322">
        <w:rPr>
          <w:sz w:val="28"/>
          <w:szCs w:val="28"/>
        </w:rPr>
        <w:t xml:space="preserve"> как </w:t>
      </w:r>
      <w:r w:rsidR="002100A9" w:rsidRPr="004C7322">
        <w:rPr>
          <w:sz w:val="28"/>
          <w:szCs w:val="28"/>
        </w:rPr>
        <w:t>ОПК</w:t>
      </w:r>
      <w:r w:rsidRPr="004C7322">
        <w:rPr>
          <w:sz w:val="28"/>
          <w:szCs w:val="28"/>
        </w:rPr>
        <w:t xml:space="preserve">. </w:t>
      </w:r>
    </w:p>
    <w:p w14:paraId="420FC45C" w14:textId="49715A0B" w:rsidR="00EA47DC" w:rsidRDefault="00004534" w:rsidP="00C87316">
      <w:pPr>
        <w:spacing w:after="0" w:line="276" w:lineRule="auto"/>
        <w:ind w:firstLine="709"/>
        <w:jc w:val="both"/>
        <w:rPr>
          <w:rFonts w:ascii="Times New Roman" w:hAnsi="Times New Roman" w:cs="Times New Roman"/>
          <w:sz w:val="28"/>
          <w:szCs w:val="28"/>
        </w:rPr>
      </w:pPr>
      <w:r w:rsidRPr="004C7322">
        <w:rPr>
          <w:rFonts w:ascii="Times New Roman" w:hAnsi="Times New Roman" w:cs="Times New Roman"/>
          <w:sz w:val="28"/>
          <w:szCs w:val="28"/>
        </w:rPr>
        <w:t xml:space="preserve">С февраля 2022 г. существенно расширен перечень </w:t>
      </w:r>
      <w:r w:rsidR="00EA47DC" w:rsidRPr="006A4A79">
        <w:rPr>
          <w:rFonts w:ascii="Times New Roman" w:hAnsi="Times New Roman" w:cs="Times New Roman"/>
          <w:sz w:val="28"/>
          <w:szCs w:val="28"/>
        </w:rPr>
        <w:t xml:space="preserve">таких </w:t>
      </w:r>
      <w:r w:rsidRPr="006A4A79">
        <w:rPr>
          <w:rFonts w:ascii="Times New Roman" w:hAnsi="Times New Roman" w:cs="Times New Roman"/>
          <w:sz w:val="28"/>
          <w:szCs w:val="28"/>
        </w:rPr>
        <w:t>мер</w:t>
      </w:r>
      <w:r w:rsidR="00EA47DC" w:rsidRPr="006A4A79">
        <w:rPr>
          <w:rFonts w:ascii="Times New Roman" w:hAnsi="Times New Roman" w:cs="Times New Roman"/>
          <w:sz w:val="28"/>
          <w:szCs w:val="28"/>
        </w:rPr>
        <w:t xml:space="preserve"> применительно к оборонно-промышленному комплексу; </w:t>
      </w:r>
      <w:r w:rsidR="000A3618" w:rsidRPr="006A4A79">
        <w:rPr>
          <w:rFonts w:ascii="Times New Roman" w:hAnsi="Times New Roman" w:cs="Times New Roman"/>
          <w:sz w:val="28"/>
          <w:szCs w:val="28"/>
        </w:rPr>
        <w:t xml:space="preserve">порядок </w:t>
      </w:r>
      <w:r w:rsidR="00EA47DC" w:rsidRPr="006A4A79">
        <w:rPr>
          <w:rFonts w:ascii="Times New Roman" w:hAnsi="Times New Roman" w:cs="Times New Roman"/>
          <w:sz w:val="28"/>
          <w:szCs w:val="28"/>
        </w:rPr>
        <w:t xml:space="preserve">их </w:t>
      </w:r>
      <w:r w:rsidR="000A3618" w:rsidRPr="004C7322">
        <w:rPr>
          <w:rFonts w:ascii="Times New Roman" w:hAnsi="Times New Roman" w:cs="Times New Roman"/>
          <w:sz w:val="28"/>
          <w:szCs w:val="28"/>
        </w:rPr>
        <w:t xml:space="preserve">предоставления регулируется </w:t>
      </w:r>
      <w:r w:rsidR="00665F1F">
        <w:rPr>
          <w:rFonts w:ascii="Times New Roman" w:hAnsi="Times New Roman" w:cs="Times New Roman"/>
          <w:sz w:val="28"/>
          <w:szCs w:val="28"/>
        </w:rPr>
        <w:t>у</w:t>
      </w:r>
      <w:r w:rsidR="000A3618" w:rsidRPr="004C7322">
        <w:rPr>
          <w:rFonts w:ascii="Times New Roman" w:hAnsi="Times New Roman" w:cs="Times New Roman"/>
          <w:sz w:val="28"/>
          <w:szCs w:val="28"/>
        </w:rPr>
        <w:t xml:space="preserve">казами Президента Российской Федерации и </w:t>
      </w:r>
      <w:r w:rsidR="00665F1F">
        <w:rPr>
          <w:rFonts w:ascii="Times New Roman" w:hAnsi="Times New Roman" w:cs="Times New Roman"/>
          <w:sz w:val="28"/>
          <w:szCs w:val="28"/>
        </w:rPr>
        <w:t>п</w:t>
      </w:r>
      <w:r w:rsidR="000A3618" w:rsidRPr="004C7322">
        <w:rPr>
          <w:rFonts w:ascii="Times New Roman" w:hAnsi="Times New Roman" w:cs="Times New Roman"/>
          <w:sz w:val="28"/>
          <w:szCs w:val="28"/>
        </w:rPr>
        <w:t>остановлениями Правительства</w:t>
      </w:r>
      <w:r w:rsidR="00DF0766" w:rsidRPr="004C7322">
        <w:rPr>
          <w:rFonts w:ascii="Times New Roman" w:hAnsi="Times New Roman" w:cs="Times New Roman"/>
          <w:sz w:val="28"/>
          <w:szCs w:val="28"/>
        </w:rPr>
        <w:t xml:space="preserve"> </w:t>
      </w:r>
      <w:r w:rsidR="002100A9" w:rsidRPr="004C7322">
        <w:rPr>
          <w:rFonts w:ascii="Times New Roman" w:hAnsi="Times New Roman" w:cs="Times New Roman"/>
          <w:sz w:val="28"/>
          <w:szCs w:val="28"/>
        </w:rPr>
        <w:t>России</w:t>
      </w:r>
      <w:r w:rsidR="00DF0766" w:rsidRPr="004C7322">
        <w:rPr>
          <w:rFonts w:ascii="Times New Roman" w:hAnsi="Times New Roman" w:cs="Times New Roman"/>
          <w:sz w:val="28"/>
          <w:szCs w:val="28"/>
        </w:rPr>
        <w:t>.</w:t>
      </w:r>
      <w:r w:rsidR="000A3618" w:rsidRPr="004C7322">
        <w:rPr>
          <w:rFonts w:ascii="Times New Roman" w:hAnsi="Times New Roman" w:cs="Times New Roman"/>
          <w:sz w:val="28"/>
          <w:szCs w:val="28"/>
        </w:rPr>
        <w:t xml:space="preserve"> Вновь вводимые или получившие развитие меры поддержки направлены в первую очередь на </w:t>
      </w:r>
      <w:r w:rsidR="000A3618" w:rsidRPr="006A4A79">
        <w:rPr>
          <w:rFonts w:ascii="Times New Roman" w:hAnsi="Times New Roman" w:cs="Times New Roman"/>
          <w:sz w:val="28"/>
          <w:szCs w:val="28"/>
        </w:rPr>
        <w:t xml:space="preserve">обеспечение </w:t>
      </w:r>
      <w:r w:rsidR="000A3618" w:rsidRPr="004C7322">
        <w:rPr>
          <w:rFonts w:ascii="Times New Roman" w:hAnsi="Times New Roman" w:cs="Times New Roman"/>
          <w:sz w:val="28"/>
          <w:szCs w:val="28"/>
        </w:rPr>
        <w:t xml:space="preserve">организаций </w:t>
      </w:r>
      <w:r w:rsidR="002100A9" w:rsidRPr="004C7322">
        <w:rPr>
          <w:rFonts w:ascii="Times New Roman" w:hAnsi="Times New Roman" w:cs="Times New Roman"/>
          <w:sz w:val="28"/>
          <w:szCs w:val="28"/>
        </w:rPr>
        <w:t>ОПК</w:t>
      </w:r>
      <w:r w:rsidR="000A3618" w:rsidRPr="004C7322">
        <w:rPr>
          <w:rFonts w:ascii="Times New Roman" w:hAnsi="Times New Roman" w:cs="Times New Roman"/>
          <w:sz w:val="28"/>
          <w:szCs w:val="28"/>
        </w:rPr>
        <w:t xml:space="preserve"> </w:t>
      </w:r>
      <w:r w:rsidR="00DF0766" w:rsidRPr="004C7322">
        <w:rPr>
          <w:rFonts w:ascii="Times New Roman" w:hAnsi="Times New Roman" w:cs="Times New Roman"/>
          <w:sz w:val="28"/>
          <w:szCs w:val="28"/>
        </w:rPr>
        <w:t>квалифицированными кадрами</w:t>
      </w:r>
      <w:r w:rsidR="006A4A79">
        <w:rPr>
          <w:rFonts w:ascii="Times New Roman" w:hAnsi="Times New Roman" w:cs="Times New Roman"/>
          <w:sz w:val="28"/>
          <w:szCs w:val="28"/>
        </w:rPr>
        <w:t xml:space="preserve"> и достижение </w:t>
      </w:r>
      <w:r w:rsidR="00037762" w:rsidRPr="004C7322">
        <w:rPr>
          <w:rFonts w:ascii="Times New Roman" w:hAnsi="Times New Roman" w:cs="Times New Roman"/>
          <w:sz w:val="28"/>
          <w:szCs w:val="28"/>
        </w:rPr>
        <w:t>технологического суверенитета России.</w:t>
      </w:r>
      <w:r w:rsidR="0090063B" w:rsidRPr="004C7322">
        <w:rPr>
          <w:rFonts w:ascii="Times New Roman" w:hAnsi="Times New Roman" w:cs="Times New Roman"/>
          <w:sz w:val="28"/>
          <w:szCs w:val="28"/>
        </w:rPr>
        <w:t xml:space="preserve"> Так</w:t>
      </w:r>
      <w:r w:rsidR="002100A9" w:rsidRPr="004C7322">
        <w:rPr>
          <w:rFonts w:ascii="Times New Roman" w:hAnsi="Times New Roman" w:cs="Times New Roman"/>
          <w:sz w:val="28"/>
          <w:szCs w:val="28"/>
        </w:rPr>
        <w:t>,</w:t>
      </w:r>
      <w:r w:rsidR="0090063B" w:rsidRPr="004C7322">
        <w:rPr>
          <w:rFonts w:ascii="Times New Roman" w:hAnsi="Times New Roman" w:cs="Times New Roman"/>
          <w:sz w:val="28"/>
          <w:szCs w:val="28"/>
        </w:rPr>
        <w:t xml:space="preserve"> </w:t>
      </w:r>
      <w:r w:rsidR="00665F1F">
        <w:rPr>
          <w:rFonts w:ascii="Times New Roman" w:hAnsi="Times New Roman" w:cs="Times New Roman"/>
          <w:sz w:val="28"/>
          <w:szCs w:val="28"/>
        </w:rPr>
        <w:t>П</w:t>
      </w:r>
      <w:r w:rsidR="0090063B" w:rsidRPr="004C7322">
        <w:rPr>
          <w:rFonts w:ascii="Times New Roman" w:hAnsi="Times New Roman" w:cs="Times New Roman"/>
          <w:sz w:val="28"/>
          <w:szCs w:val="28"/>
        </w:rPr>
        <w:t>остановление</w:t>
      </w:r>
      <w:r w:rsidR="0090063B" w:rsidRPr="004C7322">
        <w:rPr>
          <w:rFonts w:ascii="Times New Roman" w:eastAsiaTheme="majorEastAsia" w:hAnsi="Times New Roman" w:cs="Times New Roman"/>
          <w:color w:val="000000" w:themeColor="text1"/>
          <w:sz w:val="28"/>
          <w:szCs w:val="28"/>
        </w:rPr>
        <w:t xml:space="preserve"> Правительства РФ от 13.03.2021 </w:t>
      </w:r>
      <w:r w:rsidR="003A3B2C" w:rsidRPr="004C7322">
        <w:rPr>
          <w:rFonts w:ascii="Times New Roman" w:eastAsiaTheme="majorEastAsia" w:hAnsi="Times New Roman" w:cs="Times New Roman"/>
          <w:color w:val="000000" w:themeColor="text1"/>
          <w:sz w:val="28"/>
          <w:szCs w:val="28"/>
        </w:rPr>
        <w:t>№</w:t>
      </w:r>
      <w:r w:rsidR="0090063B" w:rsidRPr="004C7322">
        <w:rPr>
          <w:rFonts w:ascii="Times New Roman" w:eastAsiaTheme="majorEastAsia" w:hAnsi="Times New Roman" w:cs="Times New Roman"/>
          <w:color w:val="000000" w:themeColor="text1"/>
          <w:sz w:val="28"/>
          <w:szCs w:val="28"/>
        </w:rPr>
        <w:t xml:space="preserve"> 362</w:t>
      </w:r>
      <w:r w:rsidR="00EA47DC">
        <w:rPr>
          <w:rFonts w:ascii="Times New Roman" w:eastAsiaTheme="majorEastAsia" w:hAnsi="Times New Roman" w:cs="Times New Roman"/>
          <w:color w:val="000000" w:themeColor="text1"/>
          <w:sz w:val="28"/>
          <w:szCs w:val="28"/>
        </w:rPr>
        <w:t xml:space="preserve"> </w:t>
      </w:r>
      <w:r w:rsidR="003A3B2C" w:rsidRPr="004C7322">
        <w:rPr>
          <w:rFonts w:ascii="Times New Roman" w:eastAsiaTheme="majorEastAsia" w:hAnsi="Times New Roman" w:cs="Times New Roman"/>
          <w:color w:val="000000" w:themeColor="text1"/>
          <w:sz w:val="28"/>
          <w:szCs w:val="28"/>
        </w:rPr>
        <w:t xml:space="preserve">регулирует предоставление субсидий организациям оборонно-промышленного комплекса в виде </w:t>
      </w:r>
      <w:r w:rsidR="000446F1" w:rsidRPr="004C7322">
        <w:rPr>
          <w:rFonts w:ascii="Times New Roman" w:eastAsiaTheme="majorEastAsia" w:hAnsi="Times New Roman" w:cs="Times New Roman"/>
          <w:color w:val="000000" w:themeColor="text1"/>
          <w:sz w:val="28"/>
          <w:szCs w:val="28"/>
        </w:rPr>
        <w:t>«</w:t>
      </w:r>
      <w:r w:rsidR="003A3B2C" w:rsidRPr="004C7322">
        <w:rPr>
          <w:rFonts w:ascii="Times New Roman" w:eastAsia="Times New Roman" w:hAnsi="Times New Roman" w:cs="Times New Roman"/>
          <w:sz w:val="28"/>
          <w:szCs w:val="28"/>
          <w:lang w:eastAsia="ru-RU"/>
        </w:rPr>
        <w:t>частичн</w:t>
      </w:r>
      <w:r w:rsidR="000446F1" w:rsidRPr="004C7322">
        <w:rPr>
          <w:rFonts w:ascii="Times New Roman" w:eastAsia="Times New Roman" w:hAnsi="Times New Roman" w:cs="Times New Roman"/>
          <w:sz w:val="28"/>
          <w:szCs w:val="28"/>
          <w:lang w:eastAsia="ru-RU"/>
        </w:rPr>
        <w:t>ой</w:t>
      </w:r>
      <w:r w:rsidR="003A3B2C" w:rsidRPr="004C7322">
        <w:rPr>
          <w:rFonts w:ascii="Times New Roman" w:eastAsia="Times New Roman" w:hAnsi="Times New Roman" w:cs="Times New Roman"/>
          <w:sz w:val="28"/>
          <w:szCs w:val="28"/>
          <w:lang w:eastAsia="ru-RU"/>
        </w:rPr>
        <w:t xml:space="preserve"> компенсация затрат </w:t>
      </w:r>
      <w:r w:rsidR="000446F1" w:rsidRPr="004C7322">
        <w:rPr>
          <w:rFonts w:ascii="Times New Roman" w:eastAsia="Times New Roman" w:hAnsi="Times New Roman" w:cs="Times New Roman"/>
          <w:sz w:val="28"/>
          <w:szCs w:val="28"/>
          <w:lang w:eastAsia="ru-RU"/>
        </w:rPr>
        <w:t>на выплату заработной платы работникам востребованных профессий из числа трудоустроенных граждан</w:t>
      </w:r>
      <w:r w:rsidR="00F379D1" w:rsidRPr="004C7322">
        <w:rPr>
          <w:rFonts w:ascii="Times New Roman" w:eastAsia="Times New Roman" w:hAnsi="Times New Roman" w:cs="Times New Roman"/>
          <w:sz w:val="28"/>
          <w:szCs w:val="28"/>
          <w:lang w:eastAsia="ru-RU"/>
        </w:rPr>
        <w:t>»</w:t>
      </w:r>
      <w:r w:rsidR="00EA47DC" w:rsidRPr="004C7322">
        <w:rPr>
          <w:rStyle w:val="a5"/>
          <w:rFonts w:ascii="Times New Roman" w:eastAsiaTheme="majorEastAsia" w:hAnsi="Times New Roman" w:cs="Times New Roman"/>
          <w:color w:val="000000" w:themeColor="text1"/>
          <w:sz w:val="28"/>
          <w:szCs w:val="28"/>
        </w:rPr>
        <w:footnoteReference w:id="6"/>
      </w:r>
      <w:r w:rsidR="00EA47DC">
        <w:rPr>
          <w:rFonts w:ascii="Times New Roman" w:eastAsia="Times New Roman" w:hAnsi="Times New Roman" w:cs="Times New Roman"/>
          <w:sz w:val="28"/>
          <w:szCs w:val="28"/>
          <w:lang w:eastAsia="ru-RU"/>
        </w:rPr>
        <w:t>;</w:t>
      </w:r>
      <w:r w:rsidR="000446F1" w:rsidRPr="004C7322">
        <w:rPr>
          <w:rFonts w:ascii="Times New Roman" w:eastAsia="Times New Roman" w:hAnsi="Times New Roman" w:cs="Times New Roman"/>
          <w:sz w:val="28"/>
          <w:szCs w:val="28"/>
          <w:lang w:eastAsia="ru-RU"/>
        </w:rPr>
        <w:t xml:space="preserve"> при переезде </w:t>
      </w:r>
      <w:r w:rsidR="00F379D1" w:rsidRPr="004C7322">
        <w:rPr>
          <w:rFonts w:ascii="Times New Roman" w:eastAsia="Times New Roman" w:hAnsi="Times New Roman" w:cs="Times New Roman"/>
          <w:sz w:val="28"/>
          <w:szCs w:val="28"/>
          <w:lang w:eastAsia="ru-RU"/>
        </w:rPr>
        <w:t xml:space="preserve">также </w:t>
      </w:r>
      <w:r w:rsidR="000446F1" w:rsidRPr="004C7322">
        <w:rPr>
          <w:rFonts w:ascii="Times New Roman" w:eastAsia="Times New Roman" w:hAnsi="Times New Roman" w:cs="Times New Roman"/>
          <w:sz w:val="28"/>
          <w:szCs w:val="28"/>
          <w:lang w:eastAsia="ru-RU"/>
        </w:rPr>
        <w:t xml:space="preserve">компенсируется </w:t>
      </w:r>
      <w:r w:rsidR="00F379D1" w:rsidRPr="004C7322">
        <w:rPr>
          <w:rFonts w:ascii="Times New Roman" w:eastAsia="Times New Roman" w:hAnsi="Times New Roman" w:cs="Times New Roman"/>
          <w:sz w:val="28"/>
          <w:szCs w:val="28"/>
          <w:lang w:eastAsia="ru-RU"/>
        </w:rPr>
        <w:t xml:space="preserve">часть затрат </w:t>
      </w:r>
      <w:r w:rsidR="00F379D1" w:rsidRPr="004C7322">
        <w:rPr>
          <w:rFonts w:ascii="Times New Roman" w:eastAsia="Times New Roman" w:hAnsi="Times New Roman" w:cs="Times New Roman"/>
          <w:sz w:val="28"/>
          <w:szCs w:val="28"/>
          <w:lang w:eastAsia="ru-RU"/>
        </w:rPr>
        <w:lastRenderedPageBreak/>
        <w:t xml:space="preserve">работодателя. В целях стимулирования работников оборонных предприятий к инновационной деятельности </w:t>
      </w:r>
      <w:r w:rsidR="000A3618" w:rsidRPr="004C7322">
        <w:rPr>
          <w:rFonts w:ascii="Times New Roman" w:hAnsi="Times New Roman" w:cs="Times New Roman"/>
          <w:color w:val="333333"/>
          <w:sz w:val="28"/>
          <w:szCs w:val="28"/>
          <w:shd w:val="clear" w:color="auto" w:fill="FFFFFF"/>
        </w:rPr>
        <w:t>Указом Президента Российской Федерации от 18.07.2022 № 468</w:t>
      </w:r>
      <w:r w:rsidR="00DF0766" w:rsidRPr="004C7322">
        <w:rPr>
          <w:rFonts w:ascii="Times New Roman" w:hAnsi="Times New Roman" w:cs="Times New Roman"/>
          <w:color w:val="333333"/>
          <w:sz w:val="28"/>
          <w:szCs w:val="28"/>
          <w:shd w:val="clear" w:color="auto" w:fill="FFFFFF"/>
        </w:rPr>
        <w:t xml:space="preserve"> устанавливаются «д</w:t>
      </w:r>
      <w:r w:rsidR="00DF0766" w:rsidRPr="004C7322">
        <w:rPr>
          <w:rFonts w:ascii="Times New Roman" w:hAnsi="Times New Roman" w:cs="Times New Roman"/>
          <w:sz w:val="28"/>
          <w:szCs w:val="28"/>
        </w:rPr>
        <w:t>ля ученых, конструкторов, технологов и других инженерно-технических рабо</w:t>
      </w:r>
      <w:r w:rsidR="00EA47DC">
        <w:rPr>
          <w:rFonts w:ascii="Times New Roman" w:hAnsi="Times New Roman" w:cs="Times New Roman"/>
          <w:sz w:val="28"/>
          <w:szCs w:val="28"/>
        </w:rPr>
        <w:t>тников организаций</w:t>
      </w:r>
      <w:r w:rsidR="0042490B">
        <w:rPr>
          <w:rFonts w:ascii="Times New Roman" w:hAnsi="Times New Roman" w:cs="Times New Roman"/>
          <w:sz w:val="28"/>
          <w:szCs w:val="28"/>
        </w:rPr>
        <w:t xml:space="preserve"> — </w:t>
      </w:r>
      <w:r w:rsidR="00DF0766" w:rsidRPr="004C7322">
        <w:rPr>
          <w:rFonts w:ascii="Times New Roman" w:hAnsi="Times New Roman" w:cs="Times New Roman"/>
          <w:sz w:val="28"/>
          <w:szCs w:val="28"/>
        </w:rPr>
        <w:t xml:space="preserve">исполнителей государственного оборонного заказа </w:t>
      </w:r>
      <w:r w:rsidR="00DF0766" w:rsidRPr="00EA47DC">
        <w:rPr>
          <w:rFonts w:ascii="Times New Roman" w:hAnsi="Times New Roman" w:cs="Times New Roman"/>
          <w:sz w:val="28"/>
          <w:szCs w:val="28"/>
        </w:rPr>
        <w:t xml:space="preserve">стипендии </w:t>
      </w:r>
      <w:r w:rsidR="00DF11DA">
        <w:rPr>
          <w:rFonts w:ascii="Times New Roman" w:hAnsi="Times New Roman" w:cs="Times New Roman"/>
          <w:sz w:val="28"/>
          <w:szCs w:val="28"/>
        </w:rPr>
        <w:t>в размере 800 тыс. руб.</w:t>
      </w:r>
      <w:r w:rsidR="00DF0766" w:rsidRPr="004C7322">
        <w:rPr>
          <w:rFonts w:ascii="Times New Roman" w:hAnsi="Times New Roman" w:cs="Times New Roman"/>
          <w:sz w:val="28"/>
          <w:szCs w:val="28"/>
        </w:rPr>
        <w:t xml:space="preserve"> каждая за выдающиеся достижения в создании прорывных технологий и разработке современных образцов вооружения, военной и специальной техники в интересах обеспечения обороны стр</w:t>
      </w:r>
      <w:r w:rsidR="00EA47DC">
        <w:rPr>
          <w:rFonts w:ascii="Times New Roman" w:hAnsi="Times New Roman" w:cs="Times New Roman"/>
          <w:sz w:val="28"/>
          <w:szCs w:val="28"/>
        </w:rPr>
        <w:t>аны и безопасности государства</w:t>
      </w:r>
      <w:r w:rsidR="0042490B">
        <w:rPr>
          <w:rFonts w:ascii="Times New Roman" w:hAnsi="Times New Roman" w:cs="Times New Roman"/>
          <w:sz w:val="28"/>
          <w:szCs w:val="28"/>
        </w:rPr>
        <w:t xml:space="preserve"> — </w:t>
      </w:r>
      <w:r w:rsidR="00DF0766" w:rsidRPr="004C7322">
        <w:rPr>
          <w:rFonts w:ascii="Times New Roman" w:hAnsi="Times New Roman" w:cs="Times New Roman"/>
          <w:sz w:val="28"/>
          <w:szCs w:val="28"/>
        </w:rPr>
        <w:t>500 стипендий в год</w:t>
      </w:r>
      <w:r w:rsidR="00DF11DA">
        <w:rPr>
          <w:rFonts w:ascii="Times New Roman" w:hAnsi="Times New Roman" w:cs="Times New Roman"/>
          <w:sz w:val="28"/>
          <w:szCs w:val="28"/>
        </w:rPr>
        <w:t>;</w:t>
      </w:r>
      <w:r w:rsidR="00F379D1" w:rsidRPr="004C7322">
        <w:rPr>
          <w:rFonts w:ascii="Times New Roman" w:hAnsi="Times New Roman" w:cs="Times New Roman"/>
          <w:sz w:val="28"/>
          <w:szCs w:val="28"/>
        </w:rPr>
        <w:t xml:space="preserve"> …для </w:t>
      </w:r>
      <w:r w:rsidR="00F379D1" w:rsidRPr="004C7322">
        <w:rPr>
          <w:rFonts w:ascii="Times New Roman" w:eastAsia="Times New Roman" w:hAnsi="Times New Roman" w:cs="Times New Roman"/>
          <w:sz w:val="28"/>
          <w:szCs w:val="28"/>
          <w:lang w:eastAsia="ru-RU"/>
        </w:rPr>
        <w:t>специалистов и молодых (до 35</w:t>
      </w:r>
      <w:r w:rsidR="00EA47DC">
        <w:rPr>
          <w:rFonts w:ascii="Times New Roman" w:eastAsia="Times New Roman" w:hAnsi="Times New Roman" w:cs="Times New Roman"/>
          <w:sz w:val="28"/>
          <w:szCs w:val="28"/>
          <w:lang w:eastAsia="ru-RU"/>
        </w:rPr>
        <w:t xml:space="preserve"> лет включительно) работников…</w:t>
      </w:r>
      <w:r w:rsidR="0042490B">
        <w:rPr>
          <w:rFonts w:ascii="Times New Roman" w:eastAsia="Times New Roman" w:hAnsi="Times New Roman" w:cs="Times New Roman"/>
          <w:sz w:val="28"/>
          <w:szCs w:val="28"/>
          <w:lang w:eastAsia="ru-RU"/>
        </w:rPr>
        <w:t xml:space="preserve"> — </w:t>
      </w:r>
      <w:r w:rsidR="00F379D1" w:rsidRPr="004C7322">
        <w:rPr>
          <w:rFonts w:ascii="Times New Roman" w:eastAsia="Times New Roman" w:hAnsi="Times New Roman" w:cs="Times New Roman"/>
          <w:sz w:val="28"/>
          <w:szCs w:val="28"/>
          <w:lang w:eastAsia="ru-RU"/>
        </w:rPr>
        <w:t>сти</w:t>
      </w:r>
      <w:r w:rsidR="00EA47DC">
        <w:rPr>
          <w:rFonts w:ascii="Times New Roman" w:eastAsia="Times New Roman" w:hAnsi="Times New Roman" w:cs="Times New Roman"/>
          <w:sz w:val="28"/>
          <w:szCs w:val="28"/>
          <w:lang w:eastAsia="ru-RU"/>
        </w:rPr>
        <w:t>пендии в размере 500 тыс. руб.</w:t>
      </w:r>
      <w:r w:rsidR="00DF11DA">
        <w:rPr>
          <w:rFonts w:ascii="Times New Roman" w:eastAsia="Times New Roman" w:hAnsi="Times New Roman" w:cs="Times New Roman"/>
          <w:sz w:val="28"/>
          <w:szCs w:val="28"/>
          <w:lang w:eastAsia="ru-RU"/>
        </w:rPr>
        <w:t xml:space="preserve"> …</w:t>
      </w:r>
      <w:r w:rsidR="0042490B">
        <w:rPr>
          <w:rFonts w:ascii="Times New Roman" w:eastAsia="Times New Roman" w:hAnsi="Times New Roman" w:cs="Times New Roman"/>
          <w:sz w:val="28"/>
          <w:szCs w:val="28"/>
          <w:lang w:eastAsia="ru-RU"/>
        </w:rPr>
        <w:t xml:space="preserve"> — </w:t>
      </w:r>
      <w:r w:rsidR="00F379D1" w:rsidRPr="004C7322">
        <w:rPr>
          <w:rFonts w:ascii="Times New Roman" w:eastAsia="Times New Roman" w:hAnsi="Times New Roman" w:cs="Times New Roman"/>
          <w:sz w:val="28"/>
          <w:szCs w:val="28"/>
          <w:lang w:eastAsia="ru-RU"/>
        </w:rPr>
        <w:t>1500 стипендий в год</w:t>
      </w:r>
      <w:r w:rsidR="00D35E09" w:rsidRPr="004C7322">
        <w:rPr>
          <w:rFonts w:ascii="Times New Roman" w:hAnsi="Times New Roman" w:cs="Times New Roman"/>
          <w:sz w:val="28"/>
          <w:szCs w:val="28"/>
        </w:rPr>
        <w:t>»</w:t>
      </w:r>
      <w:r w:rsidR="00DF0766" w:rsidRPr="004C7322">
        <w:rPr>
          <w:rStyle w:val="a5"/>
          <w:rFonts w:ascii="Times New Roman" w:hAnsi="Times New Roman" w:cs="Times New Roman"/>
        </w:rPr>
        <w:footnoteReference w:id="7"/>
      </w:r>
      <w:r w:rsidR="00037762" w:rsidRPr="004C7322">
        <w:rPr>
          <w:rFonts w:ascii="Times New Roman" w:hAnsi="Times New Roman" w:cs="Times New Roman"/>
        </w:rPr>
        <w:t>.</w:t>
      </w:r>
      <w:r w:rsidR="00037762" w:rsidRPr="004C7322">
        <w:rPr>
          <w:rFonts w:ascii="Times New Roman" w:hAnsi="Times New Roman" w:cs="Times New Roman"/>
          <w:sz w:val="28"/>
          <w:szCs w:val="28"/>
        </w:rPr>
        <w:t xml:space="preserve"> </w:t>
      </w:r>
    </w:p>
    <w:p w14:paraId="6DCE4CB8" w14:textId="6ADFFCA8" w:rsidR="003A4BDB" w:rsidRPr="004C7322" w:rsidRDefault="00507705" w:rsidP="00C87316">
      <w:pPr>
        <w:spacing w:after="0" w:line="276" w:lineRule="auto"/>
        <w:ind w:firstLine="709"/>
        <w:jc w:val="both"/>
        <w:rPr>
          <w:rFonts w:ascii="Times New Roman" w:eastAsia="Times New Roman" w:hAnsi="Times New Roman" w:cs="Times New Roman"/>
          <w:sz w:val="28"/>
          <w:szCs w:val="28"/>
          <w:lang w:eastAsia="ru-RU"/>
        </w:rPr>
      </w:pPr>
      <w:r w:rsidRPr="004C7322">
        <w:rPr>
          <w:rFonts w:ascii="Times New Roman" w:hAnsi="Times New Roman" w:cs="Times New Roman"/>
          <w:sz w:val="28"/>
          <w:szCs w:val="28"/>
        </w:rPr>
        <w:t xml:space="preserve"> Согласно паспорт</w:t>
      </w:r>
      <w:r w:rsidR="002100A9" w:rsidRPr="004C7322">
        <w:rPr>
          <w:rFonts w:ascii="Times New Roman" w:hAnsi="Times New Roman" w:cs="Times New Roman"/>
          <w:sz w:val="28"/>
          <w:szCs w:val="28"/>
        </w:rPr>
        <w:t>у</w:t>
      </w:r>
      <w:r w:rsidRPr="004C7322">
        <w:rPr>
          <w:rFonts w:ascii="Times New Roman" w:hAnsi="Times New Roman" w:cs="Times New Roman"/>
          <w:sz w:val="28"/>
          <w:szCs w:val="28"/>
        </w:rPr>
        <w:t xml:space="preserve"> программы «Развитие оборонно-промышленного комплекса» к 2027 г</w:t>
      </w:r>
      <w:r w:rsidR="002100A9" w:rsidRPr="004C7322">
        <w:rPr>
          <w:rFonts w:ascii="Times New Roman" w:hAnsi="Times New Roman" w:cs="Times New Roman"/>
          <w:sz w:val="28"/>
          <w:szCs w:val="28"/>
        </w:rPr>
        <w:t>.</w:t>
      </w:r>
      <w:r w:rsidRPr="004C7322">
        <w:rPr>
          <w:rFonts w:ascii="Times New Roman" w:hAnsi="Times New Roman" w:cs="Times New Roman"/>
          <w:sz w:val="28"/>
          <w:szCs w:val="28"/>
        </w:rPr>
        <w:t xml:space="preserve"> должны быть достигнуты целевые индикаторы</w:t>
      </w:r>
      <w:r w:rsidR="003A4BDB" w:rsidRPr="004C7322">
        <w:rPr>
          <w:rFonts w:ascii="Times New Roman" w:hAnsi="Times New Roman" w:cs="Times New Roman"/>
          <w:sz w:val="28"/>
          <w:szCs w:val="28"/>
        </w:rPr>
        <w:t>, связанные с кадровыми ресурсами</w:t>
      </w:r>
      <w:r w:rsidR="002100A9" w:rsidRPr="004C7322">
        <w:rPr>
          <w:rFonts w:ascii="Times New Roman" w:hAnsi="Times New Roman" w:cs="Times New Roman"/>
          <w:sz w:val="28"/>
          <w:szCs w:val="28"/>
        </w:rPr>
        <w:t>:</w:t>
      </w:r>
      <w:r w:rsidRPr="004C7322">
        <w:rPr>
          <w:rFonts w:ascii="Times New Roman" w:hAnsi="Times New Roman" w:cs="Times New Roman"/>
          <w:sz w:val="28"/>
          <w:szCs w:val="28"/>
        </w:rPr>
        <w:t xml:space="preserve"> «</w:t>
      </w:r>
      <w:r w:rsidR="003A4BDB" w:rsidRPr="004C7322">
        <w:rPr>
          <w:rFonts w:ascii="Times New Roman" w:hAnsi="Times New Roman" w:cs="Times New Roman"/>
          <w:sz w:val="28"/>
          <w:szCs w:val="28"/>
        </w:rPr>
        <w:t>и</w:t>
      </w:r>
      <w:r w:rsidRPr="004C7322">
        <w:rPr>
          <w:rFonts w:ascii="Times New Roman" w:eastAsia="Times New Roman" w:hAnsi="Times New Roman" w:cs="Times New Roman"/>
          <w:sz w:val="28"/>
          <w:szCs w:val="28"/>
          <w:lang w:eastAsia="ru-RU"/>
        </w:rPr>
        <w:t>ндекс роста выработки на одного работника организации оборонно-промышленного комплекса к 2015</w:t>
      </w:r>
      <w:r w:rsidR="00665F1F">
        <w:rPr>
          <w:rFonts w:ascii="Times New Roman" w:eastAsia="Times New Roman" w:hAnsi="Times New Roman" w:cs="Times New Roman"/>
          <w:sz w:val="28"/>
          <w:szCs w:val="28"/>
          <w:lang w:eastAsia="ru-RU"/>
        </w:rPr>
        <w:t xml:space="preserve"> г.</w:t>
      </w:r>
      <w:r w:rsidRPr="004C7322">
        <w:rPr>
          <w:rFonts w:ascii="Times New Roman" w:eastAsia="Times New Roman" w:hAnsi="Times New Roman" w:cs="Times New Roman"/>
          <w:sz w:val="28"/>
          <w:szCs w:val="28"/>
          <w:lang w:eastAsia="ru-RU"/>
        </w:rPr>
        <w:t>»</w:t>
      </w:r>
      <w:r w:rsidR="0042490B">
        <w:rPr>
          <w:rFonts w:ascii="Times New Roman" w:eastAsia="Times New Roman" w:hAnsi="Times New Roman" w:cs="Times New Roman"/>
          <w:sz w:val="28"/>
          <w:szCs w:val="28"/>
          <w:lang w:eastAsia="ru-RU"/>
        </w:rPr>
        <w:t xml:space="preserve"> — </w:t>
      </w:r>
      <w:r w:rsidR="003A4BDB" w:rsidRPr="004C7322">
        <w:rPr>
          <w:rFonts w:ascii="Times New Roman" w:eastAsia="Times New Roman" w:hAnsi="Times New Roman" w:cs="Times New Roman"/>
          <w:sz w:val="28"/>
          <w:szCs w:val="28"/>
          <w:lang w:eastAsia="ru-RU"/>
        </w:rPr>
        <w:t>245%, индекс роста среднемесячной заработной платы работников организаций оборонно-промышленного комплекса к 2015 г</w:t>
      </w:r>
      <w:r w:rsidR="0042490B">
        <w:rPr>
          <w:rFonts w:ascii="Times New Roman" w:eastAsia="Times New Roman" w:hAnsi="Times New Roman" w:cs="Times New Roman"/>
          <w:sz w:val="28"/>
          <w:szCs w:val="28"/>
          <w:lang w:eastAsia="ru-RU"/>
        </w:rPr>
        <w:t xml:space="preserve">. — </w:t>
      </w:r>
      <w:r w:rsidR="003A4BDB" w:rsidRPr="004C7322">
        <w:rPr>
          <w:rFonts w:ascii="Times New Roman" w:eastAsia="Times New Roman" w:hAnsi="Times New Roman" w:cs="Times New Roman"/>
          <w:sz w:val="28"/>
          <w:szCs w:val="28"/>
          <w:lang w:eastAsia="ru-RU"/>
        </w:rPr>
        <w:t>139,1%»</w:t>
      </w:r>
      <w:r w:rsidR="003A4BDB" w:rsidRPr="004C7322">
        <w:rPr>
          <w:rStyle w:val="a5"/>
          <w:rFonts w:ascii="Times New Roman" w:eastAsia="Times New Roman" w:hAnsi="Times New Roman" w:cs="Times New Roman"/>
          <w:sz w:val="28"/>
          <w:szCs w:val="28"/>
          <w:lang w:eastAsia="ru-RU"/>
        </w:rPr>
        <w:footnoteReference w:id="8"/>
      </w:r>
      <w:r w:rsidR="003A4BDB" w:rsidRPr="004C7322">
        <w:rPr>
          <w:rFonts w:ascii="Times New Roman" w:eastAsia="Times New Roman" w:hAnsi="Times New Roman" w:cs="Times New Roman"/>
          <w:sz w:val="28"/>
          <w:szCs w:val="28"/>
          <w:lang w:eastAsia="ru-RU"/>
        </w:rPr>
        <w:t xml:space="preserve">. </w:t>
      </w:r>
    </w:p>
    <w:p w14:paraId="3433380B" w14:textId="53671CFE" w:rsidR="001231FA" w:rsidRPr="004C7322" w:rsidRDefault="004C7F98" w:rsidP="00C87316">
      <w:pPr>
        <w:spacing w:after="0" w:line="276" w:lineRule="auto"/>
        <w:ind w:firstLine="709"/>
        <w:jc w:val="both"/>
        <w:rPr>
          <w:rFonts w:ascii="Times New Roman" w:eastAsia="Times New Roman" w:hAnsi="Times New Roman" w:cs="Times New Roman"/>
          <w:sz w:val="28"/>
          <w:szCs w:val="28"/>
          <w:lang w:eastAsia="ru-RU"/>
        </w:rPr>
      </w:pPr>
      <w:r w:rsidRPr="004C7322">
        <w:rPr>
          <w:rFonts w:ascii="Times New Roman" w:eastAsia="Times New Roman" w:hAnsi="Times New Roman" w:cs="Times New Roman"/>
          <w:sz w:val="28"/>
          <w:szCs w:val="28"/>
          <w:lang w:eastAsia="ru-RU"/>
        </w:rPr>
        <w:t xml:space="preserve">Осуществление процедур стратегического контроля в части индикаторов </w:t>
      </w:r>
      <w:r w:rsidR="006E01ED" w:rsidRPr="004C7322">
        <w:rPr>
          <w:rFonts w:ascii="Times New Roman" w:eastAsia="Times New Roman" w:hAnsi="Times New Roman" w:cs="Times New Roman"/>
          <w:sz w:val="28"/>
          <w:szCs w:val="28"/>
          <w:lang w:eastAsia="ru-RU"/>
        </w:rPr>
        <w:t xml:space="preserve">кадрового потенциала согласно предлагаемой методики позволит дать оценку достижимости целевых индикаторов </w:t>
      </w:r>
      <w:r w:rsidR="00A52B3D" w:rsidRPr="004C7322">
        <w:rPr>
          <w:rFonts w:ascii="Times New Roman" w:eastAsia="Times New Roman" w:hAnsi="Times New Roman" w:cs="Times New Roman"/>
          <w:sz w:val="28"/>
          <w:szCs w:val="28"/>
          <w:lang w:eastAsia="ru-RU"/>
        </w:rPr>
        <w:t xml:space="preserve">ГП с </w:t>
      </w:r>
      <w:r w:rsidR="00CF1DCA" w:rsidRPr="004C7322">
        <w:rPr>
          <w:rFonts w:ascii="Times New Roman" w:eastAsia="Times New Roman" w:hAnsi="Times New Roman" w:cs="Times New Roman"/>
          <w:sz w:val="28"/>
          <w:szCs w:val="28"/>
          <w:lang w:eastAsia="ru-RU"/>
        </w:rPr>
        <w:t>учетом программы</w:t>
      </w:r>
      <w:r w:rsidR="002100A9" w:rsidRPr="004C7322">
        <w:rPr>
          <w:rFonts w:ascii="Times New Roman" w:eastAsia="Times New Roman" w:hAnsi="Times New Roman" w:cs="Times New Roman"/>
          <w:sz w:val="28"/>
          <w:szCs w:val="28"/>
          <w:lang w:eastAsia="ru-RU"/>
        </w:rPr>
        <w:t xml:space="preserve"> </w:t>
      </w:r>
      <w:r w:rsidR="00DF11DA">
        <w:rPr>
          <w:rFonts w:ascii="Times New Roman" w:eastAsia="Times New Roman" w:hAnsi="Times New Roman" w:cs="Times New Roman"/>
          <w:sz w:val="28"/>
          <w:szCs w:val="28"/>
          <w:lang w:eastAsia="ru-RU"/>
        </w:rPr>
        <w:t xml:space="preserve">финансовых </w:t>
      </w:r>
      <w:r w:rsidR="00DF11DA" w:rsidRPr="00CF1DCA">
        <w:rPr>
          <w:rFonts w:ascii="Times New Roman" w:eastAsia="Times New Roman" w:hAnsi="Times New Roman" w:cs="Times New Roman"/>
          <w:sz w:val="28"/>
          <w:szCs w:val="28"/>
          <w:lang w:eastAsia="ru-RU"/>
        </w:rPr>
        <w:t>ассигнований</w:t>
      </w:r>
      <w:r w:rsidR="00124398" w:rsidRPr="00CF1DCA">
        <w:rPr>
          <w:rFonts w:ascii="Times New Roman" w:eastAsia="Times New Roman" w:hAnsi="Times New Roman" w:cs="Times New Roman"/>
          <w:sz w:val="28"/>
          <w:szCs w:val="28"/>
          <w:lang w:eastAsia="ru-RU"/>
        </w:rPr>
        <w:t xml:space="preserve"> </w:t>
      </w:r>
      <w:r w:rsidR="00DF11DA" w:rsidRPr="00CF1DCA">
        <w:rPr>
          <w:rFonts w:ascii="Times New Roman" w:eastAsia="Times New Roman" w:hAnsi="Times New Roman" w:cs="Times New Roman"/>
          <w:sz w:val="28"/>
          <w:szCs w:val="28"/>
          <w:lang w:eastAsia="ru-RU"/>
        </w:rPr>
        <w:t xml:space="preserve">на </w:t>
      </w:r>
      <w:r w:rsidR="00C60836" w:rsidRPr="00CF1DCA">
        <w:rPr>
          <w:rFonts w:ascii="Times New Roman" w:eastAsia="Times New Roman" w:hAnsi="Times New Roman" w:cs="Times New Roman"/>
          <w:sz w:val="28"/>
          <w:szCs w:val="28"/>
          <w:lang w:eastAsia="ru-RU"/>
        </w:rPr>
        <w:t>проведение</w:t>
      </w:r>
      <w:r w:rsidR="00C60836">
        <w:rPr>
          <w:rFonts w:ascii="Times New Roman" w:eastAsia="Times New Roman" w:hAnsi="Times New Roman" w:cs="Times New Roman"/>
          <w:sz w:val="28"/>
          <w:szCs w:val="28"/>
          <w:lang w:eastAsia="ru-RU"/>
        </w:rPr>
        <w:t xml:space="preserve"> </w:t>
      </w:r>
      <w:r w:rsidR="00DF11DA">
        <w:rPr>
          <w:rFonts w:ascii="Times New Roman" w:eastAsia="Times New Roman" w:hAnsi="Times New Roman" w:cs="Times New Roman"/>
          <w:sz w:val="28"/>
          <w:szCs w:val="28"/>
          <w:lang w:eastAsia="ru-RU"/>
        </w:rPr>
        <w:t>эти</w:t>
      </w:r>
      <w:r w:rsidR="00C60836">
        <w:rPr>
          <w:rFonts w:ascii="Times New Roman" w:eastAsia="Times New Roman" w:hAnsi="Times New Roman" w:cs="Times New Roman"/>
          <w:sz w:val="28"/>
          <w:szCs w:val="28"/>
          <w:lang w:eastAsia="ru-RU"/>
        </w:rPr>
        <w:t>х</w:t>
      </w:r>
      <w:r w:rsidR="006E01ED" w:rsidRPr="004C7322">
        <w:rPr>
          <w:rFonts w:ascii="Times New Roman" w:eastAsia="Times New Roman" w:hAnsi="Times New Roman" w:cs="Times New Roman"/>
          <w:sz w:val="28"/>
          <w:szCs w:val="28"/>
          <w:lang w:eastAsia="ru-RU"/>
        </w:rPr>
        <w:t xml:space="preserve"> </w:t>
      </w:r>
      <w:r w:rsidR="00C60836">
        <w:rPr>
          <w:rFonts w:ascii="Times New Roman" w:eastAsia="Times New Roman" w:hAnsi="Times New Roman" w:cs="Times New Roman"/>
          <w:sz w:val="28"/>
          <w:szCs w:val="28"/>
          <w:lang w:eastAsia="ru-RU"/>
        </w:rPr>
        <w:t>мероприятий</w:t>
      </w:r>
      <w:r w:rsidR="006E01ED" w:rsidRPr="004C7322">
        <w:rPr>
          <w:rFonts w:ascii="Times New Roman" w:eastAsia="Times New Roman" w:hAnsi="Times New Roman" w:cs="Times New Roman"/>
          <w:sz w:val="28"/>
          <w:szCs w:val="28"/>
          <w:lang w:eastAsia="ru-RU"/>
        </w:rPr>
        <w:t>.</w:t>
      </w:r>
      <w:r w:rsidR="002100A9" w:rsidRPr="004C7322">
        <w:rPr>
          <w:rFonts w:ascii="Times New Roman" w:hAnsi="Times New Roman" w:cs="Times New Roman"/>
          <w:sz w:val="28"/>
          <w:szCs w:val="28"/>
        </w:rPr>
        <w:t xml:space="preserve"> О</w:t>
      </w:r>
      <w:r w:rsidR="000A6730" w:rsidRPr="004C7322">
        <w:rPr>
          <w:rFonts w:ascii="Times New Roman" w:hAnsi="Times New Roman" w:cs="Times New Roman"/>
          <w:sz w:val="28"/>
          <w:szCs w:val="28"/>
        </w:rPr>
        <w:t xml:space="preserve">бъективная необходимость </w:t>
      </w:r>
      <w:r w:rsidR="00B53F27" w:rsidRPr="004C7322">
        <w:rPr>
          <w:rFonts w:ascii="Times New Roman" w:hAnsi="Times New Roman" w:cs="Times New Roman"/>
          <w:sz w:val="28"/>
          <w:szCs w:val="28"/>
        </w:rPr>
        <w:t>реализации</w:t>
      </w:r>
      <w:r w:rsidR="000A6730" w:rsidRPr="004C7322">
        <w:rPr>
          <w:rFonts w:ascii="Times New Roman" w:hAnsi="Times New Roman" w:cs="Times New Roman"/>
          <w:sz w:val="28"/>
          <w:szCs w:val="28"/>
        </w:rPr>
        <w:t xml:space="preserve"> стратегического контроля достижений выполнения поставленных целей и задач в </w:t>
      </w:r>
      <w:r w:rsidR="00F11A1D" w:rsidRPr="004C7322">
        <w:rPr>
          <w:rFonts w:ascii="Times New Roman" w:hAnsi="Times New Roman" w:cs="Times New Roman"/>
          <w:sz w:val="28"/>
          <w:szCs w:val="28"/>
        </w:rPr>
        <w:t>области импортозамещения</w:t>
      </w:r>
      <w:r w:rsidR="000A6730" w:rsidRPr="004C7322">
        <w:rPr>
          <w:rFonts w:ascii="Times New Roman" w:hAnsi="Times New Roman" w:cs="Times New Roman"/>
          <w:sz w:val="28"/>
          <w:szCs w:val="28"/>
        </w:rPr>
        <w:t>, выпуска</w:t>
      </w:r>
      <w:r w:rsidR="00693B97" w:rsidRPr="004C7322">
        <w:rPr>
          <w:rFonts w:ascii="Times New Roman" w:hAnsi="Times New Roman" w:cs="Times New Roman"/>
          <w:sz w:val="28"/>
          <w:szCs w:val="28"/>
        </w:rPr>
        <w:t xml:space="preserve"> инновационной продукции военного и двойного назначения</w:t>
      </w:r>
      <w:r w:rsidR="002100A9" w:rsidRPr="004C7322">
        <w:rPr>
          <w:rFonts w:ascii="Times New Roman" w:hAnsi="Times New Roman" w:cs="Times New Roman"/>
          <w:sz w:val="28"/>
          <w:szCs w:val="28"/>
        </w:rPr>
        <w:t xml:space="preserve"> обеспечит </w:t>
      </w:r>
      <w:r w:rsidR="00CF1DCA" w:rsidRPr="004C7322">
        <w:rPr>
          <w:rFonts w:ascii="Times New Roman" w:hAnsi="Times New Roman" w:cs="Times New Roman"/>
          <w:sz w:val="28"/>
          <w:szCs w:val="28"/>
        </w:rPr>
        <w:t>дальнейший технологический</w:t>
      </w:r>
      <w:r w:rsidR="000A6730" w:rsidRPr="004C7322">
        <w:rPr>
          <w:rFonts w:ascii="Times New Roman" w:hAnsi="Times New Roman" w:cs="Times New Roman"/>
          <w:sz w:val="28"/>
          <w:szCs w:val="28"/>
        </w:rPr>
        <w:t xml:space="preserve"> суверенитет России</w:t>
      </w:r>
      <w:r w:rsidR="00426389" w:rsidRPr="004C7322">
        <w:rPr>
          <w:rFonts w:ascii="Times New Roman" w:hAnsi="Times New Roman" w:cs="Times New Roman"/>
          <w:sz w:val="28"/>
          <w:szCs w:val="28"/>
        </w:rPr>
        <w:t xml:space="preserve"> в условиях ограниченности ресурсов. </w:t>
      </w:r>
    </w:p>
    <w:p w14:paraId="3741F496" w14:textId="77777777" w:rsidR="00801D14" w:rsidRPr="004C7322" w:rsidRDefault="00801D14" w:rsidP="00C87316">
      <w:pPr>
        <w:pStyle w:val="aa"/>
        <w:spacing w:line="276" w:lineRule="auto"/>
        <w:ind w:left="0" w:firstLine="709"/>
        <w:jc w:val="both"/>
        <w:rPr>
          <w:sz w:val="28"/>
          <w:szCs w:val="28"/>
        </w:rPr>
      </w:pPr>
    </w:p>
    <w:p w14:paraId="76C1FC68" w14:textId="216797E6" w:rsidR="00F46AB0" w:rsidRPr="00457A82" w:rsidRDefault="006B6B2A" w:rsidP="00C87316">
      <w:pPr>
        <w:spacing w:after="0" w:line="276" w:lineRule="auto"/>
        <w:ind w:left="709" w:hanging="709"/>
        <w:jc w:val="center"/>
        <w:rPr>
          <w:rFonts w:ascii="Times New Roman" w:eastAsia="Times New Roman" w:hAnsi="Times New Roman" w:cs="Times New Roman"/>
          <w:b/>
          <w:bCs/>
          <w:color w:val="222222"/>
          <w:sz w:val="28"/>
          <w:szCs w:val="28"/>
          <w:lang w:eastAsia="ru-RU"/>
        </w:rPr>
      </w:pPr>
      <w:r w:rsidRPr="004C7322">
        <w:rPr>
          <w:rFonts w:ascii="Times New Roman" w:eastAsia="Times New Roman" w:hAnsi="Times New Roman" w:cs="Times New Roman"/>
          <w:b/>
          <w:bCs/>
          <w:color w:val="222222"/>
          <w:sz w:val="28"/>
          <w:szCs w:val="28"/>
          <w:lang w:eastAsia="ru-RU"/>
        </w:rPr>
        <w:t>СПИСОК ИСТОЧНИКОВ</w:t>
      </w:r>
    </w:p>
    <w:p w14:paraId="29912D73" w14:textId="785C8272" w:rsidR="00CF46D3" w:rsidRPr="00A14F4E" w:rsidRDefault="00F46AB0" w:rsidP="00C87316">
      <w:pPr>
        <w:pStyle w:val="4"/>
        <w:numPr>
          <w:ilvl w:val="3"/>
          <w:numId w:val="12"/>
        </w:numPr>
        <w:spacing w:line="276" w:lineRule="auto"/>
        <w:ind w:left="0" w:firstLine="567"/>
        <w:jc w:val="both"/>
        <w:rPr>
          <w:rFonts w:ascii="Times New Roman" w:eastAsia="Times New Roman" w:hAnsi="Times New Roman" w:cs="Times New Roman"/>
          <w:b w:val="0"/>
          <w:i w:val="0"/>
          <w:color w:val="222222"/>
          <w:sz w:val="28"/>
          <w:szCs w:val="28"/>
        </w:rPr>
      </w:pPr>
      <w:r w:rsidRPr="00F46AB0">
        <w:rPr>
          <w:rFonts w:ascii="Times New Roman" w:hAnsi="Times New Roman" w:cs="Times New Roman"/>
          <w:b w:val="0"/>
          <w:i w:val="0"/>
          <w:color w:val="000000" w:themeColor="text1"/>
          <w:sz w:val="28"/>
          <w:szCs w:val="28"/>
        </w:rPr>
        <w:lastRenderedPageBreak/>
        <w:t xml:space="preserve">Акжигитова А.Н. Совершенствование методов оценки мер государственной поддержки в сфере оборонно-промышленного комплекса. </w:t>
      </w:r>
      <w:r w:rsidRPr="00F46AB0">
        <w:rPr>
          <w:rFonts w:ascii="Times New Roman" w:hAnsi="Times New Roman" w:cs="Times New Roman"/>
          <w:b w:val="0"/>
          <w:color w:val="000000" w:themeColor="text1"/>
          <w:sz w:val="28"/>
          <w:szCs w:val="28"/>
        </w:rPr>
        <w:t xml:space="preserve">Вестник </w:t>
      </w:r>
      <w:r w:rsidRPr="00F46AB0">
        <w:rPr>
          <w:rFonts w:ascii="Times New Roman" w:eastAsia="Times New Roman" w:hAnsi="Times New Roman" w:cs="Times New Roman"/>
          <w:b w:val="0"/>
          <w:color w:val="222222"/>
          <w:sz w:val="28"/>
          <w:szCs w:val="28"/>
        </w:rPr>
        <w:t>Московского финансово-юридического университета</w:t>
      </w:r>
      <w:r>
        <w:rPr>
          <w:rFonts w:ascii="Times New Roman" w:eastAsia="Times New Roman" w:hAnsi="Times New Roman" w:cs="Times New Roman"/>
          <w:b w:val="0"/>
          <w:color w:val="222222"/>
          <w:sz w:val="28"/>
          <w:szCs w:val="28"/>
        </w:rPr>
        <w:t xml:space="preserve"> </w:t>
      </w:r>
      <w:r w:rsidR="00CF46D3" w:rsidRPr="00F46AB0">
        <w:rPr>
          <w:rFonts w:ascii="Times New Roman" w:hAnsi="Times New Roman" w:cs="Times New Roman"/>
          <w:b w:val="0"/>
          <w:color w:val="000000" w:themeColor="text1"/>
          <w:sz w:val="28"/>
          <w:szCs w:val="28"/>
        </w:rPr>
        <w:t>МФЮА.</w:t>
      </w:r>
      <w:r w:rsidRPr="00F46AB0">
        <w:rPr>
          <w:rFonts w:ascii="Times New Roman" w:hAnsi="Times New Roman" w:cs="Times New Roman"/>
          <w:color w:val="000000" w:themeColor="text1"/>
          <w:sz w:val="28"/>
          <w:szCs w:val="28"/>
        </w:rPr>
        <w:t xml:space="preserve"> </w:t>
      </w:r>
      <w:r w:rsidR="00CF46D3" w:rsidRPr="00A14F4E">
        <w:rPr>
          <w:rFonts w:ascii="Times New Roman" w:hAnsi="Times New Roman" w:cs="Times New Roman"/>
          <w:b w:val="0"/>
          <w:i w:val="0"/>
          <w:color w:val="000000" w:themeColor="text1"/>
          <w:sz w:val="28"/>
          <w:szCs w:val="28"/>
        </w:rPr>
        <w:t>2016</w:t>
      </w:r>
      <w:r w:rsidR="00184BF4" w:rsidRPr="00A14F4E">
        <w:rPr>
          <w:rFonts w:ascii="Times New Roman" w:hAnsi="Times New Roman" w:cs="Times New Roman"/>
          <w:b w:val="0"/>
          <w:i w:val="0"/>
          <w:color w:val="000000" w:themeColor="text1"/>
          <w:sz w:val="28"/>
          <w:szCs w:val="28"/>
        </w:rPr>
        <w:t>;(</w:t>
      </w:r>
      <w:r w:rsidR="00CF46D3" w:rsidRPr="00A14F4E">
        <w:rPr>
          <w:rFonts w:ascii="Times New Roman" w:hAnsi="Times New Roman" w:cs="Times New Roman"/>
          <w:b w:val="0"/>
          <w:i w:val="0"/>
          <w:color w:val="000000" w:themeColor="text1"/>
          <w:sz w:val="28"/>
          <w:szCs w:val="28"/>
        </w:rPr>
        <w:t>1</w:t>
      </w:r>
      <w:r w:rsidR="00184BF4" w:rsidRPr="00A14F4E">
        <w:rPr>
          <w:rFonts w:ascii="Times New Roman" w:hAnsi="Times New Roman" w:cs="Times New Roman"/>
          <w:b w:val="0"/>
          <w:i w:val="0"/>
          <w:color w:val="000000" w:themeColor="text1"/>
          <w:sz w:val="28"/>
          <w:szCs w:val="28"/>
        </w:rPr>
        <w:t>):</w:t>
      </w:r>
      <w:r w:rsidR="0067072E" w:rsidRPr="00A14F4E">
        <w:rPr>
          <w:rFonts w:ascii="Times New Roman" w:hAnsi="Times New Roman" w:cs="Times New Roman"/>
          <w:b w:val="0"/>
          <w:i w:val="0"/>
          <w:color w:val="000000" w:themeColor="text1"/>
          <w:sz w:val="28"/>
          <w:szCs w:val="28"/>
        </w:rPr>
        <w:t>116</w:t>
      </w:r>
      <w:r w:rsidR="00357D48" w:rsidRPr="00A14F4E">
        <w:rPr>
          <w:rFonts w:ascii="Times New Roman" w:hAnsi="Times New Roman" w:cs="Times New Roman"/>
          <w:b w:val="0"/>
          <w:i w:val="0"/>
          <w:color w:val="000000" w:themeColor="text1"/>
          <w:sz w:val="28"/>
          <w:szCs w:val="28"/>
        </w:rPr>
        <w:t>–</w:t>
      </w:r>
      <w:r w:rsidR="0067072E" w:rsidRPr="00A14F4E">
        <w:rPr>
          <w:rFonts w:ascii="Times New Roman" w:hAnsi="Times New Roman" w:cs="Times New Roman"/>
          <w:b w:val="0"/>
          <w:i w:val="0"/>
          <w:color w:val="000000" w:themeColor="text1"/>
          <w:sz w:val="28"/>
          <w:szCs w:val="28"/>
        </w:rPr>
        <w:t>128</w:t>
      </w:r>
      <w:r w:rsidR="00357D48" w:rsidRPr="00A14F4E">
        <w:rPr>
          <w:rFonts w:ascii="Times New Roman" w:hAnsi="Times New Roman" w:cs="Times New Roman"/>
          <w:b w:val="0"/>
          <w:i w:val="0"/>
          <w:color w:val="000000" w:themeColor="text1"/>
          <w:sz w:val="28"/>
          <w:szCs w:val="28"/>
        </w:rPr>
        <w:t>.</w:t>
      </w:r>
    </w:p>
    <w:p w14:paraId="41896434" w14:textId="45E3C0F8" w:rsidR="00CF46D3" w:rsidRPr="004C7322" w:rsidRDefault="00F46AB0" w:rsidP="00C87316">
      <w:pPr>
        <w:pStyle w:val="aa"/>
        <w:numPr>
          <w:ilvl w:val="0"/>
          <w:numId w:val="12"/>
        </w:numPr>
        <w:spacing w:line="276" w:lineRule="auto"/>
        <w:ind w:left="0" w:firstLine="709"/>
        <w:jc w:val="both"/>
        <w:rPr>
          <w:color w:val="000000" w:themeColor="text1"/>
          <w:sz w:val="28"/>
          <w:szCs w:val="28"/>
        </w:rPr>
      </w:pPr>
      <w:r>
        <w:rPr>
          <w:color w:val="000000" w:themeColor="text1"/>
          <w:sz w:val="28"/>
          <w:szCs w:val="28"/>
        </w:rPr>
        <w:t>Ананьева Т.</w:t>
      </w:r>
      <w:r w:rsidR="00CF46D3" w:rsidRPr="004C7322">
        <w:rPr>
          <w:color w:val="000000" w:themeColor="text1"/>
          <w:sz w:val="28"/>
          <w:szCs w:val="28"/>
        </w:rPr>
        <w:t>Г. Финансовая государственная поддержка предприя</w:t>
      </w:r>
      <w:r>
        <w:rPr>
          <w:color w:val="000000" w:themeColor="text1"/>
          <w:sz w:val="28"/>
          <w:szCs w:val="28"/>
        </w:rPr>
        <w:t xml:space="preserve">тий ОПК на современном этапе. </w:t>
      </w:r>
      <w:r w:rsidR="00CF46D3" w:rsidRPr="00F46AB0">
        <w:rPr>
          <w:i/>
          <w:color w:val="000000" w:themeColor="text1"/>
          <w:sz w:val="28"/>
          <w:szCs w:val="28"/>
        </w:rPr>
        <w:t>Journal of Monetary Economics and Management.</w:t>
      </w:r>
      <w:r w:rsidR="00CF46D3" w:rsidRPr="004C7322">
        <w:rPr>
          <w:color w:val="000000" w:themeColor="text1"/>
          <w:sz w:val="28"/>
          <w:szCs w:val="28"/>
        </w:rPr>
        <w:t xml:space="preserve"> 2020</w:t>
      </w:r>
      <w:r w:rsidR="00896622" w:rsidRPr="004C7322">
        <w:rPr>
          <w:color w:val="000000" w:themeColor="text1"/>
          <w:sz w:val="28"/>
          <w:szCs w:val="28"/>
        </w:rPr>
        <w:t>;(</w:t>
      </w:r>
      <w:r w:rsidR="00CF46D3" w:rsidRPr="004C7322">
        <w:rPr>
          <w:color w:val="000000" w:themeColor="text1"/>
          <w:sz w:val="28"/>
          <w:szCs w:val="28"/>
        </w:rPr>
        <w:t>2</w:t>
      </w:r>
      <w:r w:rsidR="00896622" w:rsidRPr="004C7322">
        <w:rPr>
          <w:color w:val="000000" w:themeColor="text1"/>
          <w:sz w:val="28"/>
          <w:szCs w:val="28"/>
        </w:rPr>
        <w:t>):</w:t>
      </w:r>
      <w:r w:rsidR="008B5B31" w:rsidRPr="004C7322">
        <w:rPr>
          <w:color w:val="000000" w:themeColor="text1"/>
          <w:sz w:val="28"/>
          <w:szCs w:val="28"/>
        </w:rPr>
        <w:t>23</w:t>
      </w:r>
      <w:r w:rsidR="00357D48" w:rsidRPr="004C7322">
        <w:rPr>
          <w:color w:val="000000" w:themeColor="text1"/>
          <w:sz w:val="28"/>
          <w:szCs w:val="28"/>
        </w:rPr>
        <w:t>–</w:t>
      </w:r>
      <w:r w:rsidR="008B5B31" w:rsidRPr="004C7322">
        <w:rPr>
          <w:color w:val="000000" w:themeColor="text1"/>
          <w:sz w:val="28"/>
          <w:szCs w:val="28"/>
        </w:rPr>
        <w:t>31</w:t>
      </w:r>
      <w:r w:rsidR="00357D48" w:rsidRPr="004C7322">
        <w:rPr>
          <w:color w:val="000000" w:themeColor="text1"/>
          <w:sz w:val="28"/>
          <w:szCs w:val="28"/>
        </w:rPr>
        <w:t>.</w:t>
      </w:r>
    </w:p>
    <w:p w14:paraId="7DE4572E" w14:textId="0E796496" w:rsidR="005175D2" w:rsidRPr="004C7322" w:rsidRDefault="005175D2" w:rsidP="00C87316">
      <w:pPr>
        <w:pStyle w:val="aa"/>
        <w:numPr>
          <w:ilvl w:val="0"/>
          <w:numId w:val="12"/>
        </w:numPr>
        <w:spacing w:line="276" w:lineRule="auto"/>
        <w:ind w:left="0" w:firstLine="709"/>
        <w:jc w:val="both"/>
        <w:rPr>
          <w:color w:val="000000" w:themeColor="text1"/>
          <w:sz w:val="28"/>
          <w:szCs w:val="28"/>
        </w:rPr>
      </w:pPr>
      <w:r w:rsidRPr="004C7322">
        <w:rPr>
          <w:sz w:val="28"/>
          <w:szCs w:val="28"/>
        </w:rPr>
        <w:t xml:space="preserve">Бочкарёв О.И., </w:t>
      </w:r>
      <w:r w:rsidR="00A14F4E">
        <w:rPr>
          <w:color w:val="000000" w:themeColor="text1"/>
          <w:sz w:val="28"/>
          <w:szCs w:val="28"/>
        </w:rPr>
        <w:t>Довгучиц С.</w:t>
      </w:r>
      <w:r w:rsidRPr="004C7322">
        <w:rPr>
          <w:color w:val="000000" w:themeColor="text1"/>
          <w:sz w:val="28"/>
          <w:szCs w:val="28"/>
        </w:rPr>
        <w:t>И. Диверсификация российских ооронных предприятий: проб</w:t>
      </w:r>
      <w:r w:rsidR="00A14F4E">
        <w:rPr>
          <w:color w:val="000000" w:themeColor="text1"/>
          <w:sz w:val="28"/>
          <w:szCs w:val="28"/>
        </w:rPr>
        <w:t xml:space="preserve">лемы, состояние и перспективы. </w:t>
      </w:r>
      <w:r w:rsidRPr="00A14F4E">
        <w:rPr>
          <w:i/>
          <w:color w:val="000000" w:themeColor="text1"/>
          <w:sz w:val="28"/>
          <w:szCs w:val="28"/>
        </w:rPr>
        <w:t>Научный вестник ОПК России</w:t>
      </w:r>
      <w:r w:rsidRPr="004C7322">
        <w:rPr>
          <w:color w:val="000000" w:themeColor="text1"/>
          <w:sz w:val="28"/>
          <w:szCs w:val="28"/>
        </w:rPr>
        <w:t>. 2019</w:t>
      </w:r>
      <w:r w:rsidR="00896622" w:rsidRPr="004C7322">
        <w:rPr>
          <w:color w:val="000000" w:themeColor="text1"/>
          <w:sz w:val="28"/>
          <w:szCs w:val="28"/>
        </w:rPr>
        <w:t>;(</w:t>
      </w:r>
      <w:r w:rsidRPr="004C7322">
        <w:rPr>
          <w:color w:val="000000" w:themeColor="text1"/>
          <w:sz w:val="28"/>
          <w:szCs w:val="28"/>
        </w:rPr>
        <w:t>2.</w:t>
      </w:r>
      <w:r w:rsidR="00896622" w:rsidRPr="004C7322">
        <w:rPr>
          <w:color w:val="000000" w:themeColor="text1"/>
          <w:sz w:val="28"/>
          <w:szCs w:val="28"/>
        </w:rPr>
        <w:t>):</w:t>
      </w:r>
      <w:r w:rsidRPr="004C7322">
        <w:rPr>
          <w:color w:val="000000" w:themeColor="text1"/>
          <w:sz w:val="28"/>
          <w:szCs w:val="28"/>
        </w:rPr>
        <w:t>5-18.</w:t>
      </w:r>
    </w:p>
    <w:p w14:paraId="5CD42851" w14:textId="0D9FBC93" w:rsidR="001231FA" w:rsidRPr="004C7322" w:rsidRDefault="00A14F4E" w:rsidP="00C87316">
      <w:pPr>
        <w:pStyle w:val="aa"/>
        <w:numPr>
          <w:ilvl w:val="0"/>
          <w:numId w:val="12"/>
        </w:numPr>
        <w:spacing w:line="276" w:lineRule="auto"/>
        <w:ind w:left="0" w:firstLine="709"/>
        <w:jc w:val="both"/>
        <w:rPr>
          <w:color w:val="000000" w:themeColor="text1"/>
          <w:sz w:val="28"/>
          <w:szCs w:val="28"/>
        </w:rPr>
      </w:pPr>
      <w:r>
        <w:rPr>
          <w:color w:val="000000" w:themeColor="text1"/>
          <w:sz w:val="28"/>
          <w:szCs w:val="28"/>
        </w:rPr>
        <w:t>Довгучиц С.И., Журенков Д.</w:t>
      </w:r>
      <w:r w:rsidR="001231FA" w:rsidRPr="004C7322">
        <w:rPr>
          <w:color w:val="000000" w:themeColor="text1"/>
          <w:sz w:val="28"/>
          <w:szCs w:val="28"/>
        </w:rPr>
        <w:t>А. Проблемы диверсификации оборонно-промышленного</w:t>
      </w:r>
      <w:r>
        <w:rPr>
          <w:color w:val="000000" w:themeColor="text1"/>
          <w:sz w:val="28"/>
          <w:szCs w:val="28"/>
        </w:rPr>
        <w:t xml:space="preserve"> комплекса и пути их решения. </w:t>
      </w:r>
      <w:r w:rsidR="001231FA" w:rsidRPr="00A14F4E">
        <w:rPr>
          <w:i/>
          <w:color w:val="000000" w:themeColor="text1"/>
          <w:sz w:val="28"/>
          <w:szCs w:val="28"/>
        </w:rPr>
        <w:t>Научный вестник ОПК России</w:t>
      </w:r>
      <w:r w:rsidR="001231FA" w:rsidRPr="004C7322">
        <w:rPr>
          <w:color w:val="000000" w:themeColor="text1"/>
          <w:sz w:val="28"/>
          <w:szCs w:val="28"/>
        </w:rPr>
        <w:t>. 2017</w:t>
      </w:r>
      <w:r w:rsidR="00896622" w:rsidRPr="004C7322">
        <w:rPr>
          <w:color w:val="000000" w:themeColor="text1"/>
          <w:sz w:val="28"/>
          <w:szCs w:val="28"/>
        </w:rPr>
        <w:t>;(</w:t>
      </w:r>
      <w:r w:rsidR="001231FA" w:rsidRPr="004C7322">
        <w:rPr>
          <w:color w:val="000000" w:themeColor="text1"/>
          <w:sz w:val="28"/>
          <w:szCs w:val="28"/>
        </w:rPr>
        <w:t>4</w:t>
      </w:r>
      <w:r w:rsidR="00896622" w:rsidRPr="004C7322">
        <w:rPr>
          <w:color w:val="000000" w:themeColor="text1"/>
          <w:sz w:val="28"/>
          <w:szCs w:val="28"/>
        </w:rPr>
        <w:t>)</w:t>
      </w:r>
      <w:r w:rsidR="00074FAD" w:rsidRPr="004C7322">
        <w:rPr>
          <w:color w:val="000000" w:themeColor="text1"/>
          <w:sz w:val="28"/>
          <w:szCs w:val="28"/>
        </w:rPr>
        <w:t>7-17</w:t>
      </w:r>
      <w:r w:rsidR="00357D48" w:rsidRPr="004C7322">
        <w:rPr>
          <w:color w:val="000000" w:themeColor="text1"/>
          <w:sz w:val="28"/>
          <w:szCs w:val="28"/>
        </w:rPr>
        <w:t>.</w:t>
      </w:r>
    </w:p>
    <w:p w14:paraId="12E27416" w14:textId="24BDC451" w:rsidR="000D7841" w:rsidRPr="004C7322" w:rsidRDefault="000D7841" w:rsidP="00C87316">
      <w:pPr>
        <w:pStyle w:val="aa"/>
        <w:numPr>
          <w:ilvl w:val="0"/>
          <w:numId w:val="12"/>
        </w:numPr>
        <w:spacing w:line="276" w:lineRule="auto"/>
        <w:ind w:left="0" w:firstLine="709"/>
        <w:jc w:val="both"/>
        <w:rPr>
          <w:color w:val="000000" w:themeColor="text1"/>
          <w:sz w:val="28"/>
          <w:szCs w:val="28"/>
        </w:rPr>
      </w:pPr>
      <w:r w:rsidRPr="004C7322">
        <w:rPr>
          <w:sz w:val="28"/>
          <w:szCs w:val="28"/>
        </w:rPr>
        <w:t xml:space="preserve">Леонов А.В., </w:t>
      </w:r>
      <w:r w:rsidR="00766570">
        <w:rPr>
          <w:color w:val="000000" w:themeColor="text1"/>
          <w:sz w:val="28"/>
          <w:szCs w:val="28"/>
        </w:rPr>
        <w:t>Пронин А.</w:t>
      </w:r>
      <w:r w:rsidRPr="004C7322">
        <w:rPr>
          <w:color w:val="000000" w:themeColor="text1"/>
          <w:sz w:val="28"/>
          <w:szCs w:val="28"/>
        </w:rPr>
        <w:t xml:space="preserve">Ю. </w:t>
      </w:r>
      <w:r w:rsidRPr="004C7322">
        <w:rPr>
          <w:sz w:val="28"/>
          <w:szCs w:val="28"/>
        </w:rPr>
        <w:t>Диверсификация предприятий оборонно-промышленного комплекс</w:t>
      </w:r>
      <w:r w:rsidR="00766570">
        <w:rPr>
          <w:sz w:val="28"/>
          <w:szCs w:val="28"/>
        </w:rPr>
        <w:t>а</w:t>
      </w:r>
      <w:r w:rsidR="0042490B">
        <w:rPr>
          <w:sz w:val="28"/>
          <w:szCs w:val="28"/>
        </w:rPr>
        <w:t xml:space="preserve"> — </w:t>
      </w:r>
      <w:r w:rsidR="00766570">
        <w:rPr>
          <w:sz w:val="28"/>
          <w:szCs w:val="28"/>
        </w:rPr>
        <w:t xml:space="preserve">актуальная научная проблема. </w:t>
      </w:r>
      <w:r w:rsidRPr="00766570">
        <w:rPr>
          <w:i/>
          <w:sz w:val="28"/>
          <w:szCs w:val="28"/>
        </w:rPr>
        <w:t>Вооружение и экономика</w:t>
      </w:r>
      <w:r w:rsidR="00766570">
        <w:rPr>
          <w:sz w:val="28"/>
          <w:szCs w:val="28"/>
        </w:rPr>
        <w:t xml:space="preserve">. </w:t>
      </w:r>
      <w:r w:rsidRPr="004C7322">
        <w:rPr>
          <w:sz w:val="28"/>
          <w:szCs w:val="28"/>
        </w:rPr>
        <w:t>2019;3(49):62–75.</w:t>
      </w:r>
    </w:p>
    <w:p w14:paraId="2BD1B4E6" w14:textId="52E5637E" w:rsidR="000D7841" w:rsidRPr="001A33A5" w:rsidRDefault="0007409D" w:rsidP="00C87316">
      <w:pPr>
        <w:pStyle w:val="aa"/>
        <w:numPr>
          <w:ilvl w:val="0"/>
          <w:numId w:val="12"/>
        </w:numPr>
        <w:spacing w:line="276" w:lineRule="auto"/>
        <w:ind w:left="0" w:firstLine="709"/>
        <w:jc w:val="both"/>
        <w:rPr>
          <w:color w:val="000000" w:themeColor="text1"/>
          <w:sz w:val="28"/>
          <w:szCs w:val="28"/>
        </w:rPr>
      </w:pPr>
      <w:r>
        <w:rPr>
          <w:color w:val="000000" w:themeColor="text1"/>
          <w:sz w:val="28"/>
          <w:szCs w:val="28"/>
        </w:rPr>
        <w:t>Пронин А.</w:t>
      </w:r>
      <w:r w:rsidR="000D7841" w:rsidRPr="004C7322">
        <w:rPr>
          <w:color w:val="000000" w:themeColor="text1"/>
          <w:sz w:val="28"/>
          <w:szCs w:val="28"/>
        </w:rPr>
        <w:t>Ю. Диверсификация оборонно-промышленного комплекса</w:t>
      </w:r>
      <w:r w:rsidR="0042490B">
        <w:rPr>
          <w:color w:val="000000" w:themeColor="text1"/>
          <w:sz w:val="28"/>
          <w:szCs w:val="28"/>
        </w:rPr>
        <w:t xml:space="preserve"> — </w:t>
      </w:r>
      <w:r w:rsidR="000D7841" w:rsidRPr="004C7322">
        <w:rPr>
          <w:color w:val="000000" w:themeColor="text1"/>
          <w:sz w:val="28"/>
          <w:szCs w:val="28"/>
        </w:rPr>
        <w:t>инновационный путь развит</w:t>
      </w:r>
      <w:r>
        <w:rPr>
          <w:color w:val="000000" w:themeColor="text1"/>
          <w:sz w:val="28"/>
          <w:szCs w:val="28"/>
        </w:rPr>
        <w:t xml:space="preserve">ия экономики России. </w:t>
      </w:r>
      <w:r w:rsidR="000D7841" w:rsidRPr="0007409D">
        <w:rPr>
          <w:i/>
          <w:color w:val="000000" w:themeColor="text1"/>
          <w:sz w:val="28"/>
          <w:szCs w:val="28"/>
        </w:rPr>
        <w:t xml:space="preserve">Экономика и бизнес: теория и практика. </w:t>
      </w:r>
      <w:r w:rsidR="000D7841" w:rsidRPr="001A33A5">
        <w:rPr>
          <w:color w:val="000000" w:themeColor="text1"/>
          <w:sz w:val="28"/>
          <w:szCs w:val="28"/>
        </w:rPr>
        <w:t xml:space="preserve">2020;(11-3):10-14 </w:t>
      </w:r>
      <w:r w:rsidR="000D7841" w:rsidRPr="004C7322">
        <w:rPr>
          <w:color w:val="000000" w:themeColor="text1"/>
          <w:sz w:val="28"/>
          <w:szCs w:val="28"/>
          <w:lang w:val="en-US"/>
        </w:rPr>
        <w:t>URL</w:t>
      </w:r>
      <w:r w:rsidR="000D7841" w:rsidRPr="001A33A5">
        <w:rPr>
          <w:color w:val="000000" w:themeColor="text1"/>
          <w:sz w:val="28"/>
          <w:szCs w:val="28"/>
        </w:rPr>
        <w:t xml:space="preserve">: </w:t>
      </w:r>
      <w:r w:rsidR="000D7841" w:rsidRPr="004C7322">
        <w:rPr>
          <w:color w:val="000000" w:themeColor="text1"/>
          <w:sz w:val="28"/>
          <w:szCs w:val="28"/>
          <w:lang w:val="en-US"/>
        </w:rPr>
        <w:t>https</w:t>
      </w:r>
      <w:r w:rsidR="000D7841" w:rsidRPr="001A33A5">
        <w:rPr>
          <w:color w:val="000000" w:themeColor="text1"/>
          <w:sz w:val="28"/>
          <w:szCs w:val="28"/>
        </w:rPr>
        <w:t>://</w:t>
      </w:r>
      <w:r w:rsidR="000D7841" w:rsidRPr="004C7322">
        <w:rPr>
          <w:color w:val="000000" w:themeColor="text1"/>
          <w:sz w:val="28"/>
          <w:szCs w:val="28"/>
          <w:lang w:val="en-US"/>
        </w:rPr>
        <w:t>cyberleninka</w:t>
      </w:r>
      <w:r w:rsidR="000D7841" w:rsidRPr="001A33A5">
        <w:rPr>
          <w:color w:val="000000" w:themeColor="text1"/>
          <w:sz w:val="28"/>
          <w:szCs w:val="28"/>
        </w:rPr>
        <w:t>.</w:t>
      </w:r>
      <w:r w:rsidR="000D7841" w:rsidRPr="004C7322">
        <w:rPr>
          <w:color w:val="000000" w:themeColor="text1"/>
          <w:sz w:val="28"/>
          <w:szCs w:val="28"/>
          <w:lang w:val="en-US"/>
        </w:rPr>
        <w:t>ru</w:t>
      </w:r>
      <w:r w:rsidR="000D7841" w:rsidRPr="001A33A5">
        <w:rPr>
          <w:color w:val="000000" w:themeColor="text1"/>
          <w:sz w:val="28"/>
          <w:szCs w:val="28"/>
        </w:rPr>
        <w:t>/</w:t>
      </w:r>
      <w:r w:rsidR="000D7841" w:rsidRPr="004C7322">
        <w:rPr>
          <w:color w:val="000000" w:themeColor="text1"/>
          <w:sz w:val="28"/>
          <w:szCs w:val="28"/>
          <w:lang w:val="en-US"/>
        </w:rPr>
        <w:t>article</w:t>
      </w:r>
      <w:r w:rsidR="000D7841" w:rsidRPr="001A33A5">
        <w:rPr>
          <w:color w:val="000000" w:themeColor="text1"/>
          <w:sz w:val="28"/>
          <w:szCs w:val="28"/>
        </w:rPr>
        <w:t>/</w:t>
      </w:r>
      <w:r w:rsidR="000D7841" w:rsidRPr="004C7322">
        <w:rPr>
          <w:color w:val="000000" w:themeColor="text1"/>
          <w:sz w:val="28"/>
          <w:szCs w:val="28"/>
          <w:lang w:val="en-US"/>
        </w:rPr>
        <w:t>n</w:t>
      </w:r>
      <w:r w:rsidR="000D7841" w:rsidRPr="001A33A5">
        <w:rPr>
          <w:color w:val="000000" w:themeColor="text1"/>
          <w:sz w:val="28"/>
          <w:szCs w:val="28"/>
        </w:rPr>
        <w:t>/</w:t>
      </w:r>
      <w:r w:rsidR="000D7841" w:rsidRPr="004C7322">
        <w:rPr>
          <w:color w:val="000000" w:themeColor="text1"/>
          <w:sz w:val="28"/>
          <w:szCs w:val="28"/>
          <w:lang w:val="en-US"/>
        </w:rPr>
        <w:t>diversifikatsiya</w:t>
      </w:r>
      <w:r w:rsidR="000D7841" w:rsidRPr="001A33A5">
        <w:rPr>
          <w:color w:val="000000" w:themeColor="text1"/>
          <w:sz w:val="28"/>
          <w:szCs w:val="28"/>
        </w:rPr>
        <w:t>-</w:t>
      </w:r>
      <w:r w:rsidR="000D7841" w:rsidRPr="004C7322">
        <w:rPr>
          <w:color w:val="000000" w:themeColor="text1"/>
          <w:sz w:val="28"/>
          <w:szCs w:val="28"/>
          <w:lang w:val="en-US"/>
        </w:rPr>
        <w:t>oboronno</w:t>
      </w:r>
      <w:r w:rsidR="000D7841" w:rsidRPr="001A33A5">
        <w:rPr>
          <w:color w:val="000000" w:themeColor="text1"/>
          <w:sz w:val="28"/>
          <w:szCs w:val="28"/>
        </w:rPr>
        <w:t>-</w:t>
      </w:r>
      <w:r w:rsidR="000D7841" w:rsidRPr="004C7322">
        <w:rPr>
          <w:color w:val="000000" w:themeColor="text1"/>
          <w:sz w:val="28"/>
          <w:szCs w:val="28"/>
          <w:lang w:val="en-US"/>
        </w:rPr>
        <w:t>promyshlennogo</w:t>
      </w:r>
      <w:r w:rsidR="000D7841" w:rsidRPr="001A33A5">
        <w:rPr>
          <w:color w:val="000000" w:themeColor="text1"/>
          <w:sz w:val="28"/>
          <w:szCs w:val="28"/>
        </w:rPr>
        <w:t>-</w:t>
      </w:r>
      <w:r w:rsidR="000D7841" w:rsidRPr="004C7322">
        <w:rPr>
          <w:color w:val="000000" w:themeColor="text1"/>
          <w:sz w:val="28"/>
          <w:szCs w:val="28"/>
          <w:lang w:val="en-US"/>
        </w:rPr>
        <w:t>kompleksa</w:t>
      </w:r>
      <w:r w:rsidR="000D7841" w:rsidRPr="001A33A5">
        <w:rPr>
          <w:color w:val="000000" w:themeColor="text1"/>
          <w:sz w:val="28"/>
          <w:szCs w:val="28"/>
        </w:rPr>
        <w:t>-</w:t>
      </w:r>
      <w:r w:rsidR="000D7841" w:rsidRPr="004C7322">
        <w:rPr>
          <w:color w:val="000000" w:themeColor="text1"/>
          <w:sz w:val="28"/>
          <w:szCs w:val="28"/>
          <w:lang w:val="en-US"/>
        </w:rPr>
        <w:t>innovatsionnyy</w:t>
      </w:r>
      <w:r w:rsidR="000D7841" w:rsidRPr="001A33A5">
        <w:rPr>
          <w:color w:val="000000" w:themeColor="text1"/>
          <w:sz w:val="28"/>
          <w:szCs w:val="28"/>
        </w:rPr>
        <w:t>-</w:t>
      </w:r>
      <w:r w:rsidR="000D7841" w:rsidRPr="004C7322">
        <w:rPr>
          <w:color w:val="000000" w:themeColor="text1"/>
          <w:sz w:val="28"/>
          <w:szCs w:val="28"/>
          <w:lang w:val="en-US"/>
        </w:rPr>
        <w:t>put</w:t>
      </w:r>
      <w:r w:rsidR="000D7841" w:rsidRPr="001A33A5">
        <w:rPr>
          <w:color w:val="000000" w:themeColor="text1"/>
          <w:sz w:val="28"/>
          <w:szCs w:val="28"/>
        </w:rPr>
        <w:t>-</w:t>
      </w:r>
      <w:r w:rsidR="000D7841" w:rsidRPr="004C7322">
        <w:rPr>
          <w:color w:val="000000" w:themeColor="text1"/>
          <w:sz w:val="28"/>
          <w:szCs w:val="28"/>
          <w:lang w:val="en-US"/>
        </w:rPr>
        <w:t>razvitiya</w:t>
      </w:r>
      <w:r w:rsidR="000D7841" w:rsidRPr="001A33A5">
        <w:rPr>
          <w:color w:val="000000" w:themeColor="text1"/>
          <w:sz w:val="28"/>
          <w:szCs w:val="28"/>
        </w:rPr>
        <w:t>-</w:t>
      </w:r>
      <w:r w:rsidR="000D7841" w:rsidRPr="004C7322">
        <w:rPr>
          <w:color w:val="000000" w:themeColor="text1"/>
          <w:sz w:val="28"/>
          <w:szCs w:val="28"/>
          <w:lang w:val="en-US"/>
        </w:rPr>
        <w:t>ekonomiki</w:t>
      </w:r>
      <w:r w:rsidR="000D7841" w:rsidRPr="001A33A5">
        <w:rPr>
          <w:color w:val="000000" w:themeColor="text1"/>
          <w:sz w:val="28"/>
          <w:szCs w:val="28"/>
        </w:rPr>
        <w:t>-</w:t>
      </w:r>
      <w:r w:rsidR="000D7841" w:rsidRPr="004C7322">
        <w:rPr>
          <w:color w:val="000000" w:themeColor="text1"/>
          <w:sz w:val="28"/>
          <w:szCs w:val="28"/>
          <w:lang w:val="en-US"/>
        </w:rPr>
        <w:t>rossii</w:t>
      </w:r>
      <w:r w:rsidR="000D7841" w:rsidRPr="001A33A5">
        <w:rPr>
          <w:color w:val="000000" w:themeColor="text1"/>
          <w:sz w:val="28"/>
          <w:szCs w:val="28"/>
        </w:rPr>
        <w:t>.</w:t>
      </w:r>
    </w:p>
    <w:p w14:paraId="64EEB181" w14:textId="4E6CDD53" w:rsidR="00987CA2" w:rsidRPr="004C7322" w:rsidRDefault="00987CA2" w:rsidP="00C87316">
      <w:pPr>
        <w:pStyle w:val="aa"/>
        <w:numPr>
          <w:ilvl w:val="0"/>
          <w:numId w:val="12"/>
        </w:numPr>
        <w:spacing w:line="276" w:lineRule="auto"/>
        <w:ind w:left="0" w:firstLine="709"/>
        <w:jc w:val="both"/>
        <w:rPr>
          <w:color w:val="000000" w:themeColor="text1"/>
          <w:sz w:val="28"/>
          <w:szCs w:val="28"/>
        </w:rPr>
      </w:pPr>
      <w:r w:rsidRPr="004C7322">
        <w:rPr>
          <w:color w:val="000000" w:themeColor="text1"/>
          <w:sz w:val="28"/>
          <w:szCs w:val="28"/>
        </w:rPr>
        <w:t>Кохно П.А. Максимизация добавленной стоимости в продукции предприятий обор</w:t>
      </w:r>
      <w:r w:rsidR="0007409D">
        <w:rPr>
          <w:color w:val="000000" w:themeColor="text1"/>
          <w:sz w:val="28"/>
          <w:szCs w:val="28"/>
        </w:rPr>
        <w:t xml:space="preserve">онно-промышленного комплекса. </w:t>
      </w:r>
      <w:r w:rsidRPr="0007409D">
        <w:rPr>
          <w:i/>
          <w:color w:val="000000" w:themeColor="text1"/>
          <w:sz w:val="28"/>
          <w:szCs w:val="28"/>
        </w:rPr>
        <w:t>Научный вестник ОПК России</w:t>
      </w:r>
      <w:r w:rsidRPr="004C7322">
        <w:rPr>
          <w:color w:val="000000" w:themeColor="text1"/>
          <w:sz w:val="28"/>
          <w:szCs w:val="28"/>
        </w:rPr>
        <w:t>. 2016</w:t>
      </w:r>
      <w:r w:rsidR="009D1623" w:rsidRPr="004C7322">
        <w:rPr>
          <w:color w:val="000000" w:themeColor="text1"/>
          <w:sz w:val="28"/>
          <w:szCs w:val="28"/>
        </w:rPr>
        <w:t>;(</w:t>
      </w:r>
      <w:r w:rsidRPr="004C7322">
        <w:rPr>
          <w:color w:val="000000" w:themeColor="text1"/>
          <w:sz w:val="28"/>
          <w:szCs w:val="28"/>
        </w:rPr>
        <w:t>3</w:t>
      </w:r>
      <w:r w:rsidR="009D1623" w:rsidRPr="004C7322">
        <w:rPr>
          <w:color w:val="000000" w:themeColor="text1"/>
          <w:sz w:val="28"/>
          <w:szCs w:val="28"/>
        </w:rPr>
        <w:t>):</w:t>
      </w:r>
      <w:r w:rsidR="00524D5F" w:rsidRPr="004C7322">
        <w:rPr>
          <w:color w:val="000000" w:themeColor="text1"/>
          <w:sz w:val="28"/>
          <w:szCs w:val="28"/>
        </w:rPr>
        <w:t>7-20</w:t>
      </w:r>
      <w:r w:rsidR="00357D48" w:rsidRPr="004C7322">
        <w:rPr>
          <w:color w:val="000000" w:themeColor="text1"/>
          <w:sz w:val="28"/>
          <w:szCs w:val="28"/>
        </w:rPr>
        <w:t>.</w:t>
      </w:r>
    </w:p>
    <w:p w14:paraId="4FBE4400" w14:textId="4173A37A" w:rsidR="00987CA2" w:rsidRPr="00665F1F" w:rsidRDefault="00987CA2" w:rsidP="00C87316">
      <w:pPr>
        <w:pStyle w:val="aa"/>
        <w:numPr>
          <w:ilvl w:val="0"/>
          <w:numId w:val="12"/>
        </w:numPr>
        <w:spacing w:line="276" w:lineRule="auto"/>
        <w:ind w:left="0" w:firstLine="709"/>
        <w:jc w:val="both"/>
        <w:rPr>
          <w:color w:val="000000" w:themeColor="text1"/>
          <w:sz w:val="28"/>
          <w:szCs w:val="28"/>
        </w:rPr>
      </w:pPr>
      <w:r w:rsidRPr="004C7322">
        <w:rPr>
          <w:color w:val="000000" w:themeColor="text1"/>
          <w:sz w:val="28"/>
          <w:szCs w:val="28"/>
        </w:rPr>
        <w:t>Николаев А.Е. Совершенствование механизма управления развитием научно-технологического потенциала оборонно-промышленного комплекса</w:t>
      </w:r>
      <w:r w:rsidR="0007409D">
        <w:rPr>
          <w:color w:val="000000" w:themeColor="text1"/>
          <w:sz w:val="28"/>
          <w:szCs w:val="28"/>
        </w:rPr>
        <w:t xml:space="preserve">. </w:t>
      </w:r>
      <w:r w:rsidRPr="0007409D">
        <w:rPr>
          <w:i/>
          <w:color w:val="000000" w:themeColor="text1"/>
          <w:sz w:val="28"/>
          <w:szCs w:val="28"/>
        </w:rPr>
        <w:t>Вестник евразийской науки</w:t>
      </w:r>
      <w:r w:rsidRPr="004C7322">
        <w:rPr>
          <w:color w:val="000000" w:themeColor="text1"/>
          <w:sz w:val="28"/>
          <w:szCs w:val="28"/>
        </w:rPr>
        <w:t xml:space="preserve">. </w:t>
      </w:r>
      <w:r w:rsidRPr="00665F1F">
        <w:rPr>
          <w:color w:val="000000" w:themeColor="text1"/>
          <w:sz w:val="28"/>
          <w:szCs w:val="28"/>
        </w:rPr>
        <w:t>2015</w:t>
      </w:r>
      <w:r w:rsidR="009D1623" w:rsidRPr="00665F1F">
        <w:rPr>
          <w:color w:val="000000" w:themeColor="text1"/>
          <w:sz w:val="28"/>
          <w:szCs w:val="28"/>
        </w:rPr>
        <w:t>;</w:t>
      </w:r>
      <w:r w:rsidRPr="00665F1F">
        <w:rPr>
          <w:color w:val="000000" w:themeColor="text1"/>
          <w:sz w:val="28"/>
          <w:szCs w:val="28"/>
        </w:rPr>
        <w:t>5(30)</w:t>
      </w:r>
      <w:r w:rsidR="009D1623" w:rsidRPr="00665F1F">
        <w:rPr>
          <w:color w:val="000000" w:themeColor="text1"/>
          <w:sz w:val="28"/>
          <w:szCs w:val="28"/>
        </w:rPr>
        <w:t>:</w:t>
      </w:r>
      <w:r w:rsidR="00524D5F" w:rsidRPr="00665F1F">
        <w:rPr>
          <w:color w:val="000000" w:themeColor="text1"/>
          <w:sz w:val="28"/>
          <w:szCs w:val="28"/>
        </w:rPr>
        <w:t>1</w:t>
      </w:r>
      <w:r w:rsidR="00357D48" w:rsidRPr="00665F1F">
        <w:rPr>
          <w:color w:val="000000" w:themeColor="text1"/>
          <w:sz w:val="28"/>
          <w:szCs w:val="28"/>
        </w:rPr>
        <w:t>–</w:t>
      </w:r>
      <w:r w:rsidR="00524D5F" w:rsidRPr="00665F1F">
        <w:rPr>
          <w:color w:val="000000" w:themeColor="text1"/>
          <w:sz w:val="28"/>
          <w:szCs w:val="28"/>
        </w:rPr>
        <w:t>20</w:t>
      </w:r>
      <w:r w:rsidRPr="00665F1F">
        <w:rPr>
          <w:color w:val="000000" w:themeColor="text1"/>
          <w:sz w:val="28"/>
          <w:szCs w:val="28"/>
        </w:rPr>
        <w:t>.</w:t>
      </w:r>
      <w:r w:rsidR="009D1623" w:rsidRPr="00665F1F">
        <w:rPr>
          <w:color w:val="000000" w:themeColor="text1"/>
          <w:sz w:val="28"/>
          <w:szCs w:val="28"/>
        </w:rPr>
        <w:t xml:space="preserve"> </w:t>
      </w:r>
    </w:p>
    <w:p w14:paraId="6D514515" w14:textId="0C536680" w:rsidR="00987CA2" w:rsidRPr="00665F1F" w:rsidRDefault="00987CA2" w:rsidP="00C87316">
      <w:pPr>
        <w:pStyle w:val="aa"/>
        <w:numPr>
          <w:ilvl w:val="0"/>
          <w:numId w:val="12"/>
        </w:numPr>
        <w:spacing w:line="276" w:lineRule="auto"/>
        <w:ind w:left="0" w:firstLine="709"/>
        <w:jc w:val="both"/>
        <w:rPr>
          <w:color w:val="000000" w:themeColor="text1"/>
          <w:sz w:val="28"/>
          <w:szCs w:val="28"/>
        </w:rPr>
      </w:pPr>
      <w:r w:rsidRPr="004C7322">
        <w:rPr>
          <w:color w:val="000000" w:themeColor="text1"/>
          <w:sz w:val="28"/>
          <w:szCs w:val="28"/>
        </w:rPr>
        <w:t>Серов Н.В. Инновационное управление, изменяющее производственную матрицу предприятий обор</w:t>
      </w:r>
      <w:r w:rsidR="0007409D">
        <w:rPr>
          <w:color w:val="000000" w:themeColor="text1"/>
          <w:sz w:val="28"/>
          <w:szCs w:val="28"/>
        </w:rPr>
        <w:t xml:space="preserve">онно-промышленного комплекса. </w:t>
      </w:r>
      <w:r w:rsidRPr="0007409D">
        <w:rPr>
          <w:i/>
          <w:color w:val="000000" w:themeColor="text1"/>
          <w:sz w:val="28"/>
          <w:szCs w:val="28"/>
        </w:rPr>
        <w:t>Научный вестник ОПК России</w:t>
      </w:r>
      <w:r w:rsidRPr="004C7322">
        <w:rPr>
          <w:color w:val="000000" w:themeColor="text1"/>
          <w:sz w:val="28"/>
          <w:szCs w:val="28"/>
        </w:rPr>
        <w:t xml:space="preserve">. </w:t>
      </w:r>
      <w:r w:rsidRPr="00665F1F">
        <w:rPr>
          <w:color w:val="000000" w:themeColor="text1"/>
          <w:sz w:val="28"/>
          <w:szCs w:val="28"/>
        </w:rPr>
        <w:t>2016</w:t>
      </w:r>
      <w:r w:rsidR="007E34B4" w:rsidRPr="00665F1F">
        <w:rPr>
          <w:color w:val="000000" w:themeColor="text1"/>
          <w:sz w:val="28"/>
          <w:szCs w:val="28"/>
        </w:rPr>
        <w:t>;(</w:t>
      </w:r>
      <w:r w:rsidRPr="00665F1F">
        <w:rPr>
          <w:color w:val="000000" w:themeColor="text1"/>
          <w:sz w:val="28"/>
          <w:szCs w:val="28"/>
        </w:rPr>
        <w:t>2</w:t>
      </w:r>
      <w:r w:rsidR="007E34B4" w:rsidRPr="00665F1F">
        <w:rPr>
          <w:color w:val="000000" w:themeColor="text1"/>
          <w:sz w:val="28"/>
          <w:szCs w:val="28"/>
        </w:rPr>
        <w:t>):</w:t>
      </w:r>
      <w:r w:rsidR="003F4812" w:rsidRPr="00665F1F">
        <w:rPr>
          <w:color w:val="000000" w:themeColor="text1"/>
          <w:sz w:val="28"/>
          <w:szCs w:val="28"/>
        </w:rPr>
        <w:t xml:space="preserve">52–62 </w:t>
      </w:r>
    </w:p>
    <w:p w14:paraId="2244D80E" w14:textId="0BA5739B" w:rsidR="00787F16" w:rsidRDefault="00787F16" w:rsidP="00C87316">
      <w:pPr>
        <w:pStyle w:val="aa"/>
        <w:numPr>
          <w:ilvl w:val="0"/>
          <w:numId w:val="12"/>
        </w:numPr>
        <w:spacing w:line="276" w:lineRule="auto"/>
        <w:ind w:left="0" w:firstLine="709"/>
        <w:jc w:val="both"/>
        <w:rPr>
          <w:color w:val="000000" w:themeColor="text1"/>
          <w:sz w:val="28"/>
          <w:szCs w:val="28"/>
        </w:rPr>
      </w:pPr>
      <w:r w:rsidRPr="004C7322">
        <w:rPr>
          <w:color w:val="000000" w:themeColor="text1"/>
          <w:sz w:val="28"/>
          <w:szCs w:val="28"/>
        </w:rPr>
        <w:t>Мельник М.В., Суглобов А.Е. Модернизация учетно-аналитических и контрольных процессов в усл</w:t>
      </w:r>
      <w:r w:rsidR="00302394">
        <w:rPr>
          <w:color w:val="000000" w:themeColor="text1"/>
          <w:sz w:val="28"/>
          <w:szCs w:val="28"/>
        </w:rPr>
        <w:t xml:space="preserve">овиях цифровизации экономики. </w:t>
      </w:r>
      <w:r w:rsidRPr="00302394">
        <w:rPr>
          <w:i/>
          <w:color w:val="000000" w:themeColor="text1"/>
          <w:sz w:val="28"/>
          <w:szCs w:val="28"/>
        </w:rPr>
        <w:t>Проблемы экономики и юридической практики</w:t>
      </w:r>
      <w:r w:rsidRPr="004C7322">
        <w:rPr>
          <w:color w:val="000000" w:themeColor="text1"/>
          <w:sz w:val="28"/>
          <w:szCs w:val="28"/>
        </w:rPr>
        <w:t>. 2021;17(2):117-126.</w:t>
      </w:r>
    </w:p>
    <w:p w14:paraId="470D826F" w14:textId="77777777" w:rsidR="00302394" w:rsidRDefault="00302394" w:rsidP="00C87316">
      <w:pPr>
        <w:tabs>
          <w:tab w:val="left" w:pos="1080"/>
        </w:tabs>
        <w:spacing w:line="276" w:lineRule="auto"/>
        <w:ind w:firstLine="680"/>
        <w:jc w:val="center"/>
      </w:pPr>
    </w:p>
    <w:p w14:paraId="0309D5AF" w14:textId="77777777" w:rsidR="00302394" w:rsidRPr="004C7322" w:rsidRDefault="00AB6B8A" w:rsidP="00C87316">
      <w:pPr>
        <w:tabs>
          <w:tab w:val="left" w:pos="1080"/>
        </w:tabs>
        <w:spacing w:after="0" w:line="276" w:lineRule="auto"/>
        <w:ind w:firstLine="680"/>
        <w:jc w:val="center"/>
        <w:rPr>
          <w:rFonts w:ascii="Times New Roman" w:hAnsi="Times New Roman" w:cs="Times New Roman"/>
          <w:sz w:val="28"/>
          <w:szCs w:val="28"/>
          <w:lang w:val="en-US"/>
        </w:rPr>
      </w:pPr>
      <w:hyperlink r:id="rId17">
        <w:r w:rsidR="00302394" w:rsidRPr="004C7322">
          <w:rPr>
            <w:rFonts w:ascii="Times New Roman" w:eastAsia="Times New Roman" w:hAnsi="Times New Roman" w:cs="Times New Roman"/>
            <w:b/>
            <w:sz w:val="28"/>
            <w:szCs w:val="28"/>
            <w:lang w:val="en-US" w:eastAsia="ru-RU"/>
          </w:rPr>
          <w:t xml:space="preserve">REFERENCES </w:t>
        </w:r>
      </w:hyperlink>
    </w:p>
    <w:p w14:paraId="2B5750F9" w14:textId="77777777" w:rsidR="00302394" w:rsidRPr="009A569F" w:rsidRDefault="00302394" w:rsidP="00C87316">
      <w:pPr>
        <w:pStyle w:val="aa"/>
        <w:numPr>
          <w:ilvl w:val="0"/>
          <w:numId w:val="25"/>
        </w:numPr>
        <w:shd w:val="clear" w:color="auto" w:fill="FFFFFF"/>
        <w:spacing w:line="276" w:lineRule="auto"/>
        <w:ind w:left="0" w:firstLine="708"/>
        <w:jc w:val="both"/>
        <w:outlineLvl w:val="0"/>
        <w:rPr>
          <w:bCs/>
          <w:color w:val="222222"/>
          <w:kern w:val="36"/>
          <w:sz w:val="28"/>
          <w:szCs w:val="28"/>
        </w:rPr>
      </w:pPr>
      <w:r w:rsidRPr="009A569F">
        <w:rPr>
          <w:sz w:val="28"/>
          <w:szCs w:val="28"/>
          <w:lang w:val="en-US"/>
        </w:rPr>
        <w:t xml:space="preserve">Akzhigitova A.N. Improving methods for assessing state support measures in the field of the military-industrial complex. </w:t>
      </w:r>
      <w:r w:rsidRPr="009A569F">
        <w:rPr>
          <w:i/>
          <w:sz w:val="28"/>
          <w:szCs w:val="28"/>
          <w:lang w:val="en-US"/>
        </w:rPr>
        <w:t xml:space="preserve">Vestnik </w:t>
      </w:r>
      <w:r w:rsidRPr="0037572E">
        <w:rPr>
          <w:i/>
          <w:sz w:val="28"/>
          <w:szCs w:val="28"/>
          <w:lang w:val="en-US"/>
        </w:rPr>
        <w:t xml:space="preserve">Moskovskogo </w:t>
      </w:r>
      <w:r w:rsidRPr="0037572E">
        <w:rPr>
          <w:i/>
          <w:sz w:val="28"/>
          <w:szCs w:val="28"/>
          <w:lang w:val="en-US"/>
        </w:rPr>
        <w:lastRenderedPageBreak/>
        <w:t xml:space="preserve">finansovo-yuridicheskogo universiteta </w:t>
      </w:r>
      <w:r w:rsidRPr="009A569F">
        <w:rPr>
          <w:i/>
          <w:sz w:val="28"/>
          <w:szCs w:val="28"/>
          <w:lang w:val="en-US"/>
        </w:rPr>
        <w:t>MFYuA</w:t>
      </w:r>
      <w:r w:rsidRPr="009A569F">
        <w:rPr>
          <w:sz w:val="28"/>
          <w:szCs w:val="28"/>
          <w:lang w:val="en-US"/>
        </w:rPr>
        <w:t xml:space="preserve"> = </w:t>
      </w:r>
      <w:r w:rsidRPr="001A33A5">
        <w:rPr>
          <w:bCs/>
          <w:i/>
          <w:color w:val="222222"/>
          <w:kern w:val="36"/>
          <w:sz w:val="28"/>
          <w:szCs w:val="28"/>
          <w:lang w:val="en-US"/>
        </w:rPr>
        <w:t>Herald of the Mos</w:t>
      </w:r>
      <w:r w:rsidRPr="0037572E">
        <w:rPr>
          <w:bCs/>
          <w:i/>
          <w:color w:val="222222"/>
          <w:kern w:val="36"/>
          <w:sz w:val="28"/>
          <w:szCs w:val="28"/>
        </w:rPr>
        <w:t>с</w:t>
      </w:r>
      <w:r w:rsidRPr="001A33A5">
        <w:rPr>
          <w:bCs/>
          <w:i/>
          <w:color w:val="222222"/>
          <w:kern w:val="36"/>
          <w:sz w:val="28"/>
          <w:szCs w:val="28"/>
          <w:lang w:val="en-US"/>
        </w:rPr>
        <w:t>ow university of finances and law MFUA.</w:t>
      </w:r>
      <w:r w:rsidRPr="001A33A5">
        <w:rPr>
          <w:bCs/>
          <w:color w:val="222222"/>
          <w:kern w:val="36"/>
          <w:sz w:val="28"/>
          <w:szCs w:val="28"/>
          <w:lang w:val="en-US"/>
        </w:rPr>
        <w:t xml:space="preserve"> </w:t>
      </w:r>
      <w:r>
        <w:rPr>
          <w:sz w:val="28"/>
          <w:szCs w:val="28"/>
          <w:lang w:val="en-US"/>
        </w:rPr>
        <w:t>2016; 1):</w:t>
      </w:r>
      <w:r w:rsidRPr="009A569F">
        <w:rPr>
          <w:sz w:val="28"/>
          <w:szCs w:val="28"/>
          <w:lang w:val="en-US"/>
        </w:rPr>
        <w:t xml:space="preserve">116-128. </w:t>
      </w:r>
      <w:r w:rsidRPr="009A569F">
        <w:rPr>
          <w:sz w:val="28"/>
          <w:szCs w:val="28"/>
          <w:shd w:val="clear" w:color="auto" w:fill="FFFFFF"/>
          <w:lang w:val="en-US"/>
        </w:rPr>
        <w:t>(In Russ.).</w:t>
      </w:r>
    </w:p>
    <w:p w14:paraId="4FCA355A" w14:textId="6550C591" w:rsidR="00302394" w:rsidRPr="0034078D" w:rsidRDefault="00302394" w:rsidP="00C87316">
      <w:pPr>
        <w:pStyle w:val="aa"/>
        <w:widowControl w:val="0"/>
        <w:numPr>
          <w:ilvl w:val="0"/>
          <w:numId w:val="25"/>
        </w:numPr>
        <w:suppressAutoHyphens/>
        <w:spacing w:line="276" w:lineRule="auto"/>
        <w:ind w:left="0" w:firstLine="708"/>
        <w:jc w:val="both"/>
        <w:rPr>
          <w:sz w:val="28"/>
          <w:szCs w:val="28"/>
          <w:lang w:val="en-US"/>
        </w:rPr>
      </w:pPr>
      <w:r w:rsidRPr="004C7322">
        <w:rPr>
          <w:sz w:val="28"/>
          <w:szCs w:val="28"/>
          <w:lang w:val="en-US"/>
        </w:rPr>
        <w:t>Ananyeva T.G. Financial state support for defense industry enterprises at the modern stag</w:t>
      </w:r>
      <w:r>
        <w:rPr>
          <w:sz w:val="28"/>
          <w:szCs w:val="28"/>
          <w:lang w:val="en-US"/>
        </w:rPr>
        <w:t xml:space="preserve">eю </w:t>
      </w:r>
      <w:r w:rsidRPr="001D1602">
        <w:rPr>
          <w:i/>
          <w:sz w:val="28"/>
          <w:szCs w:val="28"/>
          <w:lang w:val="en-US"/>
        </w:rPr>
        <w:t>Journal of Monetary Economics and Management.</w:t>
      </w:r>
      <w:r w:rsidRPr="004C7322">
        <w:rPr>
          <w:sz w:val="28"/>
          <w:szCs w:val="28"/>
          <w:lang w:val="en-US"/>
        </w:rPr>
        <w:t xml:space="preserve"> 2020;(2):23–31.</w:t>
      </w:r>
      <w:r>
        <w:rPr>
          <w:sz w:val="28"/>
          <w:szCs w:val="28"/>
          <w:lang w:val="en-US"/>
        </w:rPr>
        <w:t xml:space="preserve"> </w:t>
      </w:r>
      <w:r w:rsidRPr="004C7322">
        <w:rPr>
          <w:sz w:val="28"/>
          <w:szCs w:val="28"/>
          <w:shd w:val="clear" w:color="auto" w:fill="FFFFFF"/>
          <w:lang w:val="en-US"/>
        </w:rPr>
        <w:t>(In Russ.).</w:t>
      </w:r>
    </w:p>
    <w:p w14:paraId="1B6DA6D2" w14:textId="77777777" w:rsidR="00302394" w:rsidRPr="0034078D" w:rsidRDefault="00302394" w:rsidP="00C87316">
      <w:pPr>
        <w:pStyle w:val="aa"/>
        <w:widowControl w:val="0"/>
        <w:numPr>
          <w:ilvl w:val="0"/>
          <w:numId w:val="25"/>
        </w:numPr>
        <w:suppressAutoHyphens/>
        <w:spacing w:line="276" w:lineRule="auto"/>
        <w:ind w:left="0" w:firstLine="708"/>
        <w:jc w:val="both"/>
        <w:rPr>
          <w:sz w:val="28"/>
          <w:szCs w:val="28"/>
          <w:lang w:val="en-US"/>
        </w:rPr>
      </w:pPr>
      <w:r w:rsidRPr="0034078D">
        <w:rPr>
          <w:sz w:val="28"/>
          <w:szCs w:val="28"/>
          <w:lang w:val="en-US"/>
        </w:rPr>
        <w:t xml:space="preserve">Bochkarev O.I., Dovguchits S.I. Diversification of Russian defense enterprises: problems, state and prospects. </w:t>
      </w:r>
      <w:r w:rsidRPr="0034078D">
        <w:rPr>
          <w:i/>
          <w:sz w:val="28"/>
          <w:szCs w:val="28"/>
          <w:lang w:val="en-US"/>
        </w:rPr>
        <w:t>Nauchnyj vestnik OPK Rossii</w:t>
      </w:r>
      <w:r w:rsidRPr="0034078D">
        <w:rPr>
          <w:sz w:val="28"/>
          <w:szCs w:val="28"/>
          <w:lang w:val="en-US"/>
        </w:rPr>
        <w:t xml:space="preserve">  =</w:t>
      </w:r>
      <w:r w:rsidRPr="0034078D">
        <w:rPr>
          <w:i/>
          <w:sz w:val="28"/>
          <w:szCs w:val="28"/>
          <w:lang w:val="en-US"/>
        </w:rPr>
        <w:t xml:space="preserve"> </w:t>
      </w:r>
      <w:r w:rsidRPr="001A33A5">
        <w:rPr>
          <w:bCs/>
          <w:i/>
          <w:color w:val="373737"/>
          <w:sz w:val="28"/>
          <w:szCs w:val="28"/>
          <w:lang w:val="en-US"/>
        </w:rPr>
        <w:t>Scientific bulletin of the military-industrial complex of Russia</w:t>
      </w:r>
      <w:r>
        <w:rPr>
          <w:sz w:val="28"/>
          <w:szCs w:val="28"/>
          <w:lang w:val="en-US"/>
        </w:rPr>
        <w:t>. 2019;(2</w:t>
      </w:r>
      <w:r w:rsidRPr="0034078D">
        <w:rPr>
          <w:sz w:val="28"/>
          <w:szCs w:val="28"/>
          <w:lang w:val="en-US"/>
        </w:rPr>
        <w:t>):5-18.</w:t>
      </w:r>
      <w:r>
        <w:rPr>
          <w:sz w:val="28"/>
          <w:szCs w:val="28"/>
          <w:lang w:val="en-US"/>
        </w:rPr>
        <w:t xml:space="preserve"> </w:t>
      </w:r>
      <w:r w:rsidRPr="0034078D">
        <w:rPr>
          <w:sz w:val="28"/>
          <w:szCs w:val="28"/>
          <w:shd w:val="clear" w:color="auto" w:fill="FFFFFF"/>
          <w:lang w:val="en-US"/>
        </w:rPr>
        <w:t>(In Russ.).</w:t>
      </w:r>
    </w:p>
    <w:p w14:paraId="58A59A0F" w14:textId="77777777" w:rsidR="00302394" w:rsidRPr="004C7322" w:rsidRDefault="00302394" w:rsidP="00C87316">
      <w:pPr>
        <w:pStyle w:val="aa"/>
        <w:widowControl w:val="0"/>
        <w:numPr>
          <w:ilvl w:val="0"/>
          <w:numId w:val="25"/>
        </w:numPr>
        <w:suppressAutoHyphens/>
        <w:spacing w:line="276" w:lineRule="auto"/>
        <w:ind w:left="0" w:firstLine="708"/>
        <w:jc w:val="both"/>
        <w:rPr>
          <w:sz w:val="28"/>
          <w:szCs w:val="28"/>
          <w:lang w:val="en-US"/>
        </w:rPr>
      </w:pPr>
      <w:r w:rsidRPr="004C7322">
        <w:rPr>
          <w:sz w:val="28"/>
          <w:szCs w:val="28"/>
          <w:lang w:val="en-US"/>
        </w:rPr>
        <w:t>Dovguchits S.I., Zhurenkov D.A. Problems of diversification of the military-industrial</w:t>
      </w:r>
      <w:r>
        <w:rPr>
          <w:sz w:val="28"/>
          <w:szCs w:val="28"/>
          <w:lang w:val="en-US"/>
        </w:rPr>
        <w:t xml:space="preserve"> complex and ways to solve them7. </w:t>
      </w:r>
      <w:r w:rsidRPr="0034078D">
        <w:rPr>
          <w:i/>
          <w:sz w:val="28"/>
          <w:szCs w:val="28"/>
          <w:lang w:val="en-US"/>
        </w:rPr>
        <w:t>Nauchnyj vestnik OPK Rossii</w:t>
      </w:r>
      <w:r w:rsidRPr="0034078D">
        <w:rPr>
          <w:sz w:val="28"/>
          <w:szCs w:val="28"/>
          <w:lang w:val="en-US"/>
        </w:rPr>
        <w:t xml:space="preserve">  =</w:t>
      </w:r>
      <w:r w:rsidRPr="0034078D">
        <w:rPr>
          <w:i/>
          <w:sz w:val="28"/>
          <w:szCs w:val="28"/>
          <w:lang w:val="en-US"/>
        </w:rPr>
        <w:t xml:space="preserve"> </w:t>
      </w:r>
      <w:r w:rsidRPr="001A33A5">
        <w:rPr>
          <w:bCs/>
          <w:i/>
          <w:color w:val="373737"/>
          <w:sz w:val="28"/>
          <w:szCs w:val="28"/>
          <w:lang w:val="en-US"/>
        </w:rPr>
        <w:t>Scientific bulletin of the military-industrial complex of Russia</w:t>
      </w:r>
      <w:r w:rsidRPr="001A33A5">
        <w:rPr>
          <w:bCs/>
          <w:color w:val="373737"/>
          <w:sz w:val="28"/>
          <w:szCs w:val="28"/>
          <w:lang w:val="en-US"/>
        </w:rPr>
        <w:t>.</w:t>
      </w:r>
      <w:r w:rsidRPr="004C7322">
        <w:rPr>
          <w:sz w:val="28"/>
          <w:szCs w:val="28"/>
          <w:lang w:val="en-US"/>
        </w:rPr>
        <w:t xml:space="preserve"> 2017;(4)7-17.</w:t>
      </w:r>
      <w:r>
        <w:rPr>
          <w:sz w:val="28"/>
          <w:szCs w:val="28"/>
          <w:lang w:val="en-US"/>
        </w:rPr>
        <w:t xml:space="preserve"> </w:t>
      </w:r>
      <w:r w:rsidRPr="004C7322">
        <w:rPr>
          <w:sz w:val="28"/>
          <w:szCs w:val="28"/>
          <w:shd w:val="clear" w:color="auto" w:fill="FFFFFF"/>
          <w:lang w:val="en-US"/>
        </w:rPr>
        <w:t>(In Russ.).</w:t>
      </w:r>
    </w:p>
    <w:p w14:paraId="64140E22" w14:textId="443E8B33" w:rsidR="00302394" w:rsidRPr="004C7322" w:rsidRDefault="00302394" w:rsidP="00C87316">
      <w:pPr>
        <w:pStyle w:val="aa"/>
        <w:widowControl w:val="0"/>
        <w:numPr>
          <w:ilvl w:val="0"/>
          <w:numId w:val="25"/>
        </w:numPr>
        <w:suppressAutoHyphens/>
        <w:spacing w:line="276" w:lineRule="auto"/>
        <w:ind w:left="0" w:firstLine="708"/>
        <w:jc w:val="both"/>
        <w:rPr>
          <w:sz w:val="28"/>
          <w:szCs w:val="28"/>
          <w:shd w:val="clear" w:color="auto" w:fill="FFFFFF"/>
          <w:lang w:val="en-US"/>
        </w:rPr>
      </w:pPr>
      <w:r>
        <w:rPr>
          <w:sz w:val="28"/>
          <w:szCs w:val="28"/>
          <w:lang w:val="en-US"/>
        </w:rPr>
        <w:t>Leonov A.V., Pronin A.</w:t>
      </w:r>
      <w:r w:rsidRPr="004C7322">
        <w:rPr>
          <w:sz w:val="28"/>
          <w:szCs w:val="28"/>
          <w:lang w:val="en-US"/>
        </w:rPr>
        <w:t xml:space="preserve">Yu. Diversification of enterprises of the military-industrial complex </w:t>
      </w:r>
      <w:r w:rsidR="00665F1F" w:rsidRPr="00665F1F">
        <w:rPr>
          <w:sz w:val="28"/>
          <w:szCs w:val="28"/>
          <w:lang w:val="en-US"/>
        </w:rPr>
        <w:t>—</w:t>
      </w:r>
      <w:r w:rsidRPr="004C7322">
        <w:rPr>
          <w:sz w:val="28"/>
          <w:szCs w:val="28"/>
          <w:lang w:val="en-US"/>
        </w:rPr>
        <w:t xml:space="preserve"> an urgent scientific problem</w:t>
      </w:r>
      <w:r>
        <w:rPr>
          <w:sz w:val="28"/>
          <w:szCs w:val="28"/>
          <w:lang w:val="en-US"/>
        </w:rPr>
        <w:t xml:space="preserve">. </w:t>
      </w:r>
      <w:r w:rsidRPr="00D40D49">
        <w:rPr>
          <w:i/>
          <w:sz w:val="28"/>
          <w:szCs w:val="28"/>
          <w:lang w:val="en-US"/>
        </w:rPr>
        <w:t>Vooruzhenie i ekonomika</w:t>
      </w:r>
      <w:r w:rsidRPr="00D40D49">
        <w:rPr>
          <w:sz w:val="28"/>
          <w:szCs w:val="28"/>
          <w:lang w:val="en-US"/>
        </w:rPr>
        <w:t xml:space="preserve"> </w:t>
      </w:r>
      <w:r>
        <w:rPr>
          <w:sz w:val="28"/>
          <w:szCs w:val="28"/>
          <w:lang w:val="en-US"/>
        </w:rPr>
        <w:t xml:space="preserve"> = </w:t>
      </w:r>
      <w:r w:rsidRPr="00D40D49">
        <w:rPr>
          <w:i/>
          <w:sz w:val="28"/>
          <w:szCs w:val="28"/>
          <w:lang w:val="en-US"/>
        </w:rPr>
        <w:t>Armament and economics</w:t>
      </w:r>
      <w:r>
        <w:rPr>
          <w:sz w:val="28"/>
          <w:szCs w:val="28"/>
          <w:lang w:val="en-US"/>
        </w:rPr>
        <w:t>. 2019;3(49):</w:t>
      </w:r>
      <w:r w:rsidRPr="004C7322">
        <w:rPr>
          <w:sz w:val="28"/>
          <w:szCs w:val="28"/>
          <w:lang w:val="en-US"/>
        </w:rPr>
        <w:t>62-75.</w:t>
      </w:r>
      <w:r>
        <w:rPr>
          <w:sz w:val="28"/>
          <w:szCs w:val="28"/>
          <w:lang w:val="en-US"/>
        </w:rPr>
        <w:t xml:space="preserve"> </w:t>
      </w:r>
      <w:r w:rsidRPr="004C7322">
        <w:rPr>
          <w:sz w:val="28"/>
          <w:szCs w:val="28"/>
          <w:shd w:val="clear" w:color="auto" w:fill="FFFFFF"/>
          <w:lang w:val="en-US"/>
        </w:rPr>
        <w:t>(In Russ.).</w:t>
      </w:r>
    </w:p>
    <w:p w14:paraId="706F22A3" w14:textId="2E6EF8F2" w:rsidR="00302394" w:rsidRPr="004C7322" w:rsidRDefault="00302394" w:rsidP="00C87316">
      <w:pPr>
        <w:pStyle w:val="aa"/>
        <w:widowControl w:val="0"/>
        <w:numPr>
          <w:ilvl w:val="0"/>
          <w:numId w:val="25"/>
        </w:numPr>
        <w:suppressAutoHyphens/>
        <w:spacing w:line="276" w:lineRule="auto"/>
        <w:ind w:left="0" w:firstLine="708"/>
        <w:jc w:val="both"/>
        <w:rPr>
          <w:sz w:val="28"/>
          <w:szCs w:val="28"/>
          <w:shd w:val="clear" w:color="auto" w:fill="FFFFFF"/>
          <w:lang w:val="en-US"/>
        </w:rPr>
      </w:pPr>
      <w:r w:rsidRPr="004C7322">
        <w:rPr>
          <w:sz w:val="28"/>
          <w:szCs w:val="28"/>
          <w:lang w:val="en-US"/>
        </w:rPr>
        <w:t>Pronin A.Yu. Diversification of the military-industrial complex - an innovative way to develop the Russian economy</w:t>
      </w:r>
      <w:r>
        <w:rPr>
          <w:sz w:val="28"/>
          <w:szCs w:val="28"/>
          <w:lang w:val="en-US"/>
        </w:rPr>
        <w:t xml:space="preserve">. </w:t>
      </w:r>
      <w:r w:rsidRPr="00713A9D">
        <w:rPr>
          <w:i/>
          <w:sz w:val="28"/>
          <w:szCs w:val="28"/>
          <w:lang w:val="en-US"/>
        </w:rPr>
        <w:t>Ekonomika i biznes: teoriya i praktika</w:t>
      </w:r>
      <w:r>
        <w:rPr>
          <w:sz w:val="28"/>
          <w:szCs w:val="28"/>
          <w:lang w:val="en-US"/>
        </w:rPr>
        <w:t xml:space="preserve"> = </w:t>
      </w:r>
      <w:r w:rsidRPr="00713A9D">
        <w:rPr>
          <w:i/>
          <w:sz w:val="28"/>
          <w:szCs w:val="28"/>
          <w:lang w:val="en-US"/>
        </w:rPr>
        <w:t>Economy and business: theory and practice</w:t>
      </w:r>
      <w:r w:rsidRPr="004C7322">
        <w:rPr>
          <w:sz w:val="28"/>
          <w:szCs w:val="28"/>
          <w:lang w:val="en-US"/>
        </w:rPr>
        <w:t xml:space="preserve">. 2020;(11-3):10-14 </w:t>
      </w:r>
      <w:r w:rsidRPr="004C7322">
        <w:rPr>
          <w:sz w:val="28"/>
          <w:szCs w:val="28"/>
          <w:shd w:val="clear" w:color="auto" w:fill="FFFFFF"/>
          <w:lang w:val="en-US"/>
        </w:rPr>
        <w:t>(In Russ.).</w:t>
      </w:r>
    </w:p>
    <w:p w14:paraId="7290C3D1" w14:textId="72513873" w:rsidR="00302394" w:rsidRDefault="00302394" w:rsidP="00C87316">
      <w:pPr>
        <w:pStyle w:val="aa"/>
        <w:widowControl w:val="0"/>
        <w:numPr>
          <w:ilvl w:val="0"/>
          <w:numId w:val="25"/>
        </w:numPr>
        <w:suppressAutoHyphens/>
        <w:spacing w:line="276" w:lineRule="auto"/>
        <w:ind w:left="0" w:firstLine="708"/>
        <w:jc w:val="both"/>
        <w:rPr>
          <w:sz w:val="28"/>
          <w:szCs w:val="28"/>
          <w:shd w:val="clear" w:color="auto" w:fill="FFFFFF"/>
          <w:lang w:val="en-US"/>
        </w:rPr>
      </w:pPr>
      <w:r w:rsidRPr="004C7322">
        <w:rPr>
          <w:sz w:val="28"/>
          <w:szCs w:val="28"/>
          <w:lang w:val="en-US"/>
        </w:rPr>
        <w:t>Kokhno P.A. Maximization of added value in the products of enterprises of t</w:t>
      </w:r>
      <w:r>
        <w:rPr>
          <w:sz w:val="28"/>
          <w:szCs w:val="28"/>
          <w:lang w:val="en-US"/>
        </w:rPr>
        <w:t xml:space="preserve">he military-industrial complex. </w:t>
      </w:r>
      <w:r w:rsidRPr="00573347">
        <w:rPr>
          <w:i/>
          <w:sz w:val="28"/>
          <w:szCs w:val="28"/>
          <w:lang w:val="en-US"/>
        </w:rPr>
        <w:t>Nauchnyj vestnik OPK Rossii</w:t>
      </w:r>
      <w:r>
        <w:rPr>
          <w:sz w:val="28"/>
          <w:szCs w:val="28"/>
          <w:lang w:val="en-US"/>
        </w:rPr>
        <w:t xml:space="preserve"> =</w:t>
      </w:r>
      <w:r w:rsidRPr="001A33A5">
        <w:rPr>
          <w:bCs/>
          <w:i/>
          <w:color w:val="373737"/>
          <w:sz w:val="28"/>
          <w:szCs w:val="28"/>
          <w:lang w:val="en-US"/>
        </w:rPr>
        <w:t xml:space="preserve"> Scientific bulletin of the military-industrial complex of Russia</w:t>
      </w:r>
      <w:r w:rsidRPr="004C7322">
        <w:rPr>
          <w:sz w:val="28"/>
          <w:szCs w:val="28"/>
          <w:lang w:val="en-US"/>
        </w:rPr>
        <w:t>. 2016;(3):7-20.</w:t>
      </w:r>
      <w:r>
        <w:rPr>
          <w:sz w:val="28"/>
          <w:szCs w:val="28"/>
          <w:lang w:val="en-US"/>
        </w:rPr>
        <w:t xml:space="preserve"> </w:t>
      </w:r>
      <w:r w:rsidRPr="004C7322">
        <w:rPr>
          <w:sz w:val="28"/>
          <w:szCs w:val="28"/>
          <w:shd w:val="clear" w:color="auto" w:fill="FFFFFF"/>
          <w:lang w:val="en-US"/>
        </w:rPr>
        <w:t>(In Russ.).</w:t>
      </w:r>
    </w:p>
    <w:p w14:paraId="36B52BD4" w14:textId="77777777" w:rsidR="00302394" w:rsidRPr="002E5026" w:rsidRDefault="00302394" w:rsidP="00C87316">
      <w:pPr>
        <w:pStyle w:val="aa"/>
        <w:widowControl w:val="0"/>
        <w:numPr>
          <w:ilvl w:val="0"/>
          <w:numId w:val="25"/>
        </w:numPr>
        <w:suppressAutoHyphens/>
        <w:spacing w:line="276" w:lineRule="auto"/>
        <w:ind w:left="0" w:firstLine="708"/>
        <w:jc w:val="both"/>
        <w:rPr>
          <w:sz w:val="28"/>
          <w:szCs w:val="28"/>
          <w:shd w:val="clear" w:color="auto" w:fill="FFFFFF"/>
          <w:lang w:val="en-US"/>
        </w:rPr>
      </w:pPr>
      <w:r w:rsidRPr="002E5026">
        <w:rPr>
          <w:sz w:val="28"/>
          <w:szCs w:val="28"/>
          <w:lang w:val="en-US"/>
        </w:rPr>
        <w:t xml:space="preserve">Nikolaev A.E. Improving the mechanism for managing the development of the scientific and technological potential of the military-industrial complex. </w:t>
      </w:r>
      <w:r w:rsidRPr="002E5026">
        <w:rPr>
          <w:i/>
          <w:sz w:val="28"/>
          <w:szCs w:val="28"/>
          <w:lang w:val="en-US"/>
        </w:rPr>
        <w:t>Vestnik evrazijskoj nauki</w:t>
      </w:r>
      <w:r w:rsidRPr="002E5026">
        <w:rPr>
          <w:sz w:val="28"/>
          <w:szCs w:val="28"/>
          <w:lang w:val="en-US"/>
        </w:rPr>
        <w:t xml:space="preserve">  = </w:t>
      </w:r>
      <w:r w:rsidRPr="002E5026">
        <w:rPr>
          <w:bCs/>
          <w:i/>
          <w:color w:val="500009"/>
          <w:sz w:val="28"/>
          <w:szCs w:val="28"/>
          <w:shd w:val="clear" w:color="auto" w:fill="FFFFFF"/>
        </w:rPr>
        <w:t>The Eurasian Scientific Journal</w:t>
      </w:r>
      <w:r w:rsidRPr="002E5026">
        <w:rPr>
          <w:bCs/>
          <w:color w:val="500009"/>
          <w:sz w:val="28"/>
          <w:szCs w:val="28"/>
          <w:shd w:val="clear" w:color="auto" w:fill="FFFFFF"/>
        </w:rPr>
        <w:t>.</w:t>
      </w:r>
      <w:r w:rsidRPr="002E5026">
        <w:rPr>
          <w:rFonts w:ascii="Arial" w:hAnsi="Arial" w:cs="Arial"/>
          <w:i/>
          <w:color w:val="500009"/>
          <w:sz w:val="23"/>
          <w:szCs w:val="23"/>
          <w:shd w:val="clear" w:color="auto" w:fill="FFFFFF"/>
        </w:rPr>
        <w:t xml:space="preserve"> </w:t>
      </w:r>
      <w:r w:rsidRPr="002E5026">
        <w:rPr>
          <w:sz w:val="28"/>
          <w:szCs w:val="28"/>
          <w:lang w:val="en-US"/>
        </w:rPr>
        <w:t xml:space="preserve">2015;5(30):1–20. </w:t>
      </w:r>
      <w:r w:rsidRPr="002E5026">
        <w:rPr>
          <w:sz w:val="28"/>
          <w:szCs w:val="28"/>
          <w:shd w:val="clear" w:color="auto" w:fill="FFFFFF"/>
          <w:lang w:val="en-US"/>
        </w:rPr>
        <w:t>(In Russ.).</w:t>
      </w:r>
    </w:p>
    <w:p w14:paraId="5F5F2414" w14:textId="77777777" w:rsidR="00302394" w:rsidRPr="0006003F" w:rsidRDefault="00302394" w:rsidP="00C87316">
      <w:pPr>
        <w:pStyle w:val="aa"/>
        <w:widowControl w:val="0"/>
        <w:numPr>
          <w:ilvl w:val="0"/>
          <w:numId w:val="25"/>
        </w:numPr>
        <w:suppressAutoHyphens/>
        <w:spacing w:line="276" w:lineRule="auto"/>
        <w:ind w:left="0" w:firstLine="708"/>
        <w:jc w:val="both"/>
        <w:rPr>
          <w:sz w:val="28"/>
          <w:szCs w:val="28"/>
          <w:lang w:val="en-US"/>
        </w:rPr>
      </w:pPr>
      <w:r w:rsidRPr="004C7322">
        <w:rPr>
          <w:sz w:val="28"/>
          <w:szCs w:val="28"/>
          <w:lang w:val="en-US"/>
        </w:rPr>
        <w:t>Serov N.V. Innovative management, changing the production matrix of enterprises of the military-industrial complex//Scientific</w:t>
      </w:r>
      <w:r>
        <w:rPr>
          <w:sz w:val="28"/>
          <w:szCs w:val="28"/>
          <w:lang w:val="en-US"/>
        </w:rPr>
        <w:t xml:space="preserve">. </w:t>
      </w:r>
      <w:r w:rsidRPr="00665F1F">
        <w:rPr>
          <w:i/>
          <w:sz w:val="28"/>
          <w:szCs w:val="28"/>
          <w:lang w:val="en-US"/>
        </w:rPr>
        <w:t>Nauchnyj vestnik OPK Rossii =</w:t>
      </w:r>
      <w:r>
        <w:rPr>
          <w:sz w:val="28"/>
          <w:szCs w:val="28"/>
          <w:lang w:val="en-US"/>
        </w:rPr>
        <w:t xml:space="preserve"> </w:t>
      </w:r>
      <w:r w:rsidRPr="001A33A5">
        <w:rPr>
          <w:bCs/>
          <w:i/>
          <w:color w:val="373737"/>
          <w:sz w:val="28"/>
          <w:szCs w:val="28"/>
          <w:lang w:val="en-US"/>
        </w:rPr>
        <w:t>Scientific bulletin of the military-industrial complex of Russia</w:t>
      </w:r>
      <w:r w:rsidRPr="004C7322">
        <w:rPr>
          <w:sz w:val="28"/>
          <w:szCs w:val="28"/>
          <w:lang w:val="en-US"/>
        </w:rPr>
        <w:t>. 2016;(2):52–62.</w:t>
      </w:r>
      <w:r>
        <w:rPr>
          <w:sz w:val="28"/>
          <w:szCs w:val="28"/>
          <w:lang w:val="en-US"/>
        </w:rPr>
        <w:t xml:space="preserve"> </w:t>
      </w:r>
      <w:r w:rsidRPr="004C7322">
        <w:rPr>
          <w:sz w:val="28"/>
          <w:szCs w:val="28"/>
          <w:shd w:val="clear" w:color="auto" w:fill="FFFFFF"/>
          <w:lang w:val="en-US"/>
        </w:rPr>
        <w:t>(In Russ.).</w:t>
      </w:r>
    </w:p>
    <w:p w14:paraId="4BBBE9EC" w14:textId="2754047E" w:rsidR="00302394" w:rsidRPr="00302394" w:rsidRDefault="00302394" w:rsidP="00C87316">
      <w:pPr>
        <w:pStyle w:val="aa"/>
        <w:widowControl w:val="0"/>
        <w:numPr>
          <w:ilvl w:val="0"/>
          <w:numId w:val="25"/>
        </w:numPr>
        <w:suppressAutoHyphens/>
        <w:spacing w:line="276" w:lineRule="auto"/>
        <w:ind w:left="0" w:firstLine="708"/>
        <w:jc w:val="both"/>
        <w:rPr>
          <w:i/>
          <w:sz w:val="28"/>
          <w:szCs w:val="28"/>
          <w:lang w:val="en-US"/>
        </w:rPr>
      </w:pPr>
      <w:r w:rsidRPr="0006003F">
        <w:rPr>
          <w:sz w:val="28"/>
          <w:szCs w:val="28"/>
          <w:lang w:val="en-US"/>
        </w:rPr>
        <w:t>Melnik</w:t>
      </w:r>
      <w:r>
        <w:rPr>
          <w:sz w:val="28"/>
          <w:szCs w:val="28"/>
          <w:lang w:val="en-US"/>
        </w:rPr>
        <w:t xml:space="preserve"> </w:t>
      </w:r>
      <w:r w:rsidRPr="0006003F">
        <w:rPr>
          <w:sz w:val="28"/>
          <w:szCs w:val="28"/>
          <w:lang w:val="en-US"/>
        </w:rPr>
        <w:t xml:space="preserve">M.V., Suglobov A.E. Modernization of accounting, analytical and control processes in the context of digitalization of the economy. </w:t>
      </w:r>
      <w:r w:rsidRPr="0006003F">
        <w:rPr>
          <w:i/>
          <w:sz w:val="28"/>
          <w:szCs w:val="28"/>
          <w:lang w:val="en-US"/>
        </w:rPr>
        <w:t xml:space="preserve">Problemy ekonomiki i yuridicheskoj praktiki = </w:t>
      </w:r>
      <w:r w:rsidRPr="001A33A5">
        <w:rPr>
          <w:i/>
          <w:color w:val="000000"/>
          <w:sz w:val="28"/>
          <w:szCs w:val="28"/>
          <w:lang w:val="en-US"/>
        </w:rPr>
        <w:t>Economic Problems and Legal Practice</w:t>
      </w:r>
      <w:r w:rsidRPr="001A33A5">
        <w:rPr>
          <w:color w:val="000000"/>
          <w:sz w:val="28"/>
          <w:szCs w:val="28"/>
          <w:lang w:val="en-US"/>
        </w:rPr>
        <w:t>.</w:t>
      </w:r>
      <w:r w:rsidRPr="001A33A5">
        <w:rPr>
          <w:i/>
          <w:color w:val="000000"/>
          <w:sz w:val="28"/>
          <w:szCs w:val="28"/>
          <w:lang w:val="en-US"/>
        </w:rPr>
        <w:t xml:space="preserve"> </w:t>
      </w:r>
      <w:r w:rsidRPr="0006003F">
        <w:rPr>
          <w:sz w:val="28"/>
          <w:szCs w:val="28"/>
          <w:lang w:val="en-US"/>
        </w:rPr>
        <w:t>2021;17(2):117-126.</w:t>
      </w:r>
      <w:r>
        <w:rPr>
          <w:sz w:val="28"/>
          <w:szCs w:val="28"/>
          <w:lang w:val="en-US"/>
        </w:rPr>
        <w:t xml:space="preserve"> </w:t>
      </w:r>
      <w:r w:rsidRPr="0006003F">
        <w:rPr>
          <w:sz w:val="28"/>
          <w:szCs w:val="28"/>
          <w:shd w:val="clear" w:color="auto" w:fill="FFFFFF"/>
          <w:lang w:val="en-US"/>
        </w:rPr>
        <w:t>(In Russ.).</w:t>
      </w:r>
    </w:p>
    <w:p w14:paraId="1B3F0A37" w14:textId="77777777" w:rsidR="000A6730" w:rsidRPr="004C7322" w:rsidRDefault="000A6730" w:rsidP="00C87316">
      <w:pPr>
        <w:spacing w:after="0" w:line="276" w:lineRule="auto"/>
        <w:ind w:firstLine="709"/>
        <w:jc w:val="both"/>
        <w:rPr>
          <w:rFonts w:ascii="Times New Roman" w:hAnsi="Times New Roman" w:cs="Times New Roman"/>
          <w:sz w:val="28"/>
          <w:szCs w:val="28"/>
          <w:lang w:val="en-US"/>
        </w:rPr>
      </w:pPr>
    </w:p>
    <w:p w14:paraId="6117C170" w14:textId="77777777" w:rsidR="004C7322" w:rsidRPr="004C7322" w:rsidRDefault="004C7322" w:rsidP="00C87316">
      <w:pPr>
        <w:spacing w:line="276" w:lineRule="auto"/>
        <w:ind w:left="360"/>
        <w:jc w:val="center"/>
        <w:rPr>
          <w:rFonts w:ascii="Times New Roman" w:hAnsi="Times New Roman" w:cs="Times New Roman"/>
          <w:b/>
          <w:sz w:val="28"/>
          <w:szCs w:val="28"/>
        </w:rPr>
      </w:pPr>
      <w:r w:rsidRPr="004C7322">
        <w:rPr>
          <w:rFonts w:ascii="Times New Roman" w:hAnsi="Times New Roman" w:cs="Times New Roman"/>
          <w:b/>
          <w:sz w:val="28"/>
          <w:szCs w:val="28"/>
        </w:rPr>
        <w:t>БЛАГОДАРНОСТИ</w:t>
      </w:r>
    </w:p>
    <w:p w14:paraId="7840934B" w14:textId="77777777" w:rsidR="004C7322" w:rsidRDefault="004C7322" w:rsidP="00C87316">
      <w:pPr>
        <w:pStyle w:val="aa"/>
        <w:spacing w:line="276" w:lineRule="auto"/>
        <w:ind w:left="0"/>
        <w:jc w:val="both"/>
        <w:rPr>
          <w:sz w:val="28"/>
          <w:szCs w:val="28"/>
          <w:lang w:val="en-US"/>
        </w:rPr>
      </w:pPr>
      <w:r w:rsidRPr="004C7322">
        <w:rPr>
          <w:sz w:val="28"/>
          <w:szCs w:val="28"/>
        </w:rPr>
        <w:t>Статья подготовлена по результатам исследований, выполненных за счет бюджетных средств по государственному заданию Финансовому</w:t>
      </w:r>
      <w:r w:rsidRPr="004C7322">
        <w:rPr>
          <w:sz w:val="28"/>
          <w:szCs w:val="28"/>
          <w:lang w:val="en-US"/>
        </w:rPr>
        <w:t xml:space="preserve"> </w:t>
      </w:r>
      <w:r w:rsidRPr="004C7322">
        <w:rPr>
          <w:sz w:val="28"/>
          <w:szCs w:val="28"/>
        </w:rPr>
        <w:t>университету</w:t>
      </w:r>
      <w:r w:rsidRPr="004C7322">
        <w:rPr>
          <w:lang w:val="en-US"/>
        </w:rPr>
        <w:t xml:space="preserve"> </w:t>
      </w:r>
      <w:r w:rsidRPr="004C7322">
        <w:rPr>
          <w:sz w:val="28"/>
          <w:szCs w:val="28"/>
          <w:lang w:val="en-US"/>
        </w:rPr>
        <w:t>в 2023 г.</w:t>
      </w:r>
    </w:p>
    <w:p w14:paraId="1FD2272E" w14:textId="1446B954" w:rsidR="004C7322" w:rsidRPr="004C7322" w:rsidRDefault="004C7322" w:rsidP="00C87316">
      <w:pPr>
        <w:pStyle w:val="aa"/>
        <w:spacing w:line="276" w:lineRule="auto"/>
        <w:ind w:left="0"/>
        <w:jc w:val="center"/>
        <w:rPr>
          <w:sz w:val="28"/>
          <w:szCs w:val="28"/>
          <w:lang w:val="en-US"/>
        </w:rPr>
      </w:pPr>
      <w:r w:rsidRPr="004C7322">
        <w:rPr>
          <w:b/>
          <w:sz w:val="28"/>
          <w:szCs w:val="28"/>
          <w:lang w:val="en-US"/>
        </w:rPr>
        <w:t>ACKNOWLEDGEMENTS</w:t>
      </w:r>
    </w:p>
    <w:p w14:paraId="5C35E5A7" w14:textId="77777777" w:rsidR="004C7322" w:rsidRPr="004C7322" w:rsidRDefault="004C7322" w:rsidP="00C87316">
      <w:pPr>
        <w:spacing w:line="276" w:lineRule="auto"/>
        <w:jc w:val="both"/>
        <w:rPr>
          <w:rFonts w:ascii="Times New Roman" w:hAnsi="Times New Roman" w:cs="Times New Roman"/>
          <w:sz w:val="28"/>
          <w:szCs w:val="28"/>
          <w:lang w:val="en-US"/>
        </w:rPr>
      </w:pPr>
      <w:r w:rsidRPr="004C7322">
        <w:rPr>
          <w:rFonts w:ascii="Times New Roman" w:hAnsi="Times New Roman" w:cs="Times New Roman"/>
          <w:sz w:val="28"/>
          <w:szCs w:val="28"/>
          <w:lang w:val="en-US"/>
        </w:rPr>
        <w:lastRenderedPageBreak/>
        <w:t>The article was prepared based on the results of research carried out at the expense of budgetary funds under the state assignment of the Financial University in 2023.</w:t>
      </w:r>
    </w:p>
    <w:p w14:paraId="1D545BE9" w14:textId="14C73020" w:rsidR="00570481" w:rsidRPr="004C7322" w:rsidRDefault="00570481" w:rsidP="00C87316">
      <w:pPr>
        <w:widowControl w:val="0"/>
        <w:suppressAutoHyphens/>
        <w:spacing w:after="0" w:line="276" w:lineRule="auto"/>
        <w:ind w:firstLine="709"/>
        <w:jc w:val="both"/>
        <w:rPr>
          <w:rFonts w:ascii="Times New Roman" w:hAnsi="Times New Roman" w:cs="Times New Roman"/>
          <w:sz w:val="28"/>
          <w:szCs w:val="28"/>
          <w:lang w:val="en-US"/>
        </w:rPr>
      </w:pPr>
    </w:p>
    <w:p w14:paraId="4502D040" w14:textId="5F5C09AA" w:rsidR="00AB1094" w:rsidRPr="004C7322" w:rsidRDefault="00AB1094" w:rsidP="00C87316">
      <w:pPr>
        <w:widowControl w:val="0"/>
        <w:suppressAutoHyphens/>
        <w:spacing w:after="0" w:line="276" w:lineRule="auto"/>
        <w:jc w:val="center"/>
        <w:rPr>
          <w:rFonts w:ascii="Times New Roman" w:eastAsia="Times New Roman" w:hAnsi="Times New Roman" w:cs="Times New Roman"/>
          <w:color w:val="000000"/>
          <w:sz w:val="28"/>
          <w:szCs w:val="28"/>
          <w:lang w:eastAsia="ru-RU"/>
        </w:rPr>
      </w:pPr>
      <w:r w:rsidRPr="004C7322">
        <w:rPr>
          <w:rFonts w:ascii="Times New Roman" w:eastAsia="Times New Roman" w:hAnsi="Times New Roman" w:cs="Times New Roman"/>
          <w:b/>
          <w:color w:val="000000"/>
          <w:sz w:val="28"/>
          <w:szCs w:val="28"/>
          <w:lang w:eastAsia="ru-RU"/>
        </w:rPr>
        <w:t>ИНФОРМАЦИЯ ОБ АВТОР</w:t>
      </w:r>
      <w:r w:rsidR="00767A53" w:rsidRPr="004C7322">
        <w:rPr>
          <w:rFonts w:ascii="Times New Roman" w:eastAsia="Times New Roman" w:hAnsi="Times New Roman" w:cs="Times New Roman"/>
          <w:b/>
          <w:color w:val="000000"/>
          <w:sz w:val="28"/>
          <w:szCs w:val="28"/>
          <w:lang w:eastAsia="ru-RU"/>
        </w:rPr>
        <w:t>Е</w:t>
      </w:r>
      <w:r w:rsidRPr="004C7322">
        <w:rPr>
          <w:rFonts w:ascii="Times New Roman" w:eastAsia="Times New Roman" w:hAnsi="Times New Roman" w:cs="Times New Roman"/>
          <w:b/>
          <w:color w:val="000000"/>
          <w:sz w:val="28"/>
          <w:szCs w:val="28"/>
          <w:lang w:eastAsia="ru-RU"/>
        </w:rPr>
        <w:t xml:space="preserve"> / </w:t>
      </w:r>
      <w:r w:rsidRPr="004C7322">
        <w:rPr>
          <w:rFonts w:ascii="Times New Roman" w:eastAsia="Times New Roman" w:hAnsi="Times New Roman" w:cs="Times New Roman"/>
          <w:b/>
          <w:color w:val="000000"/>
          <w:sz w:val="28"/>
          <w:szCs w:val="28"/>
          <w:lang w:val="en-US" w:eastAsia="ru-RU"/>
        </w:rPr>
        <w:t>ABOUT</w:t>
      </w:r>
      <w:r w:rsidRPr="004C7322">
        <w:rPr>
          <w:rFonts w:ascii="Times New Roman" w:eastAsia="Times New Roman" w:hAnsi="Times New Roman" w:cs="Times New Roman"/>
          <w:b/>
          <w:color w:val="000000"/>
          <w:sz w:val="28"/>
          <w:szCs w:val="28"/>
          <w:lang w:eastAsia="ru-RU"/>
        </w:rPr>
        <w:t xml:space="preserve"> </w:t>
      </w:r>
      <w:r w:rsidRPr="004C7322">
        <w:rPr>
          <w:rFonts w:ascii="Times New Roman" w:eastAsia="Times New Roman" w:hAnsi="Times New Roman" w:cs="Times New Roman"/>
          <w:b/>
          <w:color w:val="000000"/>
          <w:sz w:val="28"/>
          <w:szCs w:val="28"/>
          <w:lang w:val="en-US" w:eastAsia="ru-RU"/>
        </w:rPr>
        <w:t>THE</w:t>
      </w:r>
      <w:r w:rsidRPr="004C7322">
        <w:rPr>
          <w:rFonts w:ascii="Times New Roman" w:eastAsia="Times New Roman" w:hAnsi="Times New Roman" w:cs="Times New Roman"/>
          <w:b/>
          <w:color w:val="000000"/>
          <w:sz w:val="28"/>
          <w:szCs w:val="28"/>
          <w:lang w:eastAsia="ru-RU"/>
        </w:rPr>
        <w:t xml:space="preserve"> </w:t>
      </w:r>
      <w:r w:rsidRPr="004C7322">
        <w:rPr>
          <w:rFonts w:ascii="Times New Roman" w:eastAsia="Times New Roman" w:hAnsi="Times New Roman" w:cs="Times New Roman"/>
          <w:b/>
          <w:color w:val="000000"/>
          <w:sz w:val="28"/>
          <w:szCs w:val="28"/>
          <w:lang w:val="en-US" w:eastAsia="ru-RU"/>
        </w:rPr>
        <w:t>AUTHOR</w:t>
      </w:r>
    </w:p>
    <w:p w14:paraId="17FC07FC" w14:textId="722D05FB" w:rsidR="00AB1094" w:rsidRPr="004C7322" w:rsidRDefault="00AB1094" w:rsidP="00C87316">
      <w:pPr>
        <w:widowControl w:val="0"/>
        <w:suppressAutoHyphens/>
        <w:spacing w:after="0" w:line="276" w:lineRule="auto"/>
        <w:jc w:val="both"/>
        <w:rPr>
          <w:rFonts w:ascii="Times New Roman" w:eastAsia="Times New Roman" w:hAnsi="Times New Roman" w:cs="Times New Roman"/>
          <w:color w:val="000000"/>
          <w:sz w:val="28"/>
          <w:szCs w:val="28"/>
          <w:lang w:eastAsia="ru-RU"/>
        </w:rPr>
      </w:pPr>
      <w:r w:rsidRPr="004C7322">
        <w:rPr>
          <w:rFonts w:ascii="Times New Roman" w:eastAsia="Times New Roman" w:hAnsi="Times New Roman" w:cs="Times New Roman"/>
          <w:b/>
          <w:i/>
          <w:color w:val="000000"/>
          <w:sz w:val="28"/>
          <w:szCs w:val="28"/>
          <w:lang w:eastAsia="ru-RU"/>
        </w:rPr>
        <w:t>Ирина Федоровна</w:t>
      </w:r>
      <w:r w:rsidRPr="004C7322">
        <w:rPr>
          <w:rFonts w:ascii="Times New Roman" w:eastAsia="Times New Roman" w:hAnsi="Times New Roman" w:cs="Times New Roman"/>
          <w:i/>
          <w:color w:val="000000"/>
          <w:sz w:val="28"/>
          <w:szCs w:val="28"/>
          <w:lang w:eastAsia="ru-RU"/>
        </w:rPr>
        <w:t xml:space="preserve"> </w:t>
      </w:r>
      <w:r w:rsidRPr="004C7322">
        <w:rPr>
          <w:rFonts w:ascii="Times New Roman" w:eastAsia="Times New Roman" w:hAnsi="Times New Roman" w:cs="Times New Roman"/>
          <w:b/>
          <w:i/>
          <w:color w:val="000000"/>
          <w:sz w:val="28"/>
          <w:szCs w:val="28"/>
          <w:lang w:eastAsia="ru-RU"/>
        </w:rPr>
        <w:t>Ветрова</w:t>
      </w:r>
      <w:r w:rsidR="00602BAE">
        <w:rPr>
          <w:rFonts w:ascii="Times New Roman" w:eastAsia="Times New Roman" w:hAnsi="Times New Roman" w:cs="Times New Roman"/>
          <w:b/>
          <w:i/>
          <w:color w:val="000000"/>
          <w:sz w:val="28"/>
          <w:szCs w:val="28"/>
          <w:lang w:eastAsia="ru-RU"/>
        </w:rPr>
        <w:t xml:space="preserve"> </w:t>
      </w:r>
      <w:r w:rsidRPr="004C7322">
        <w:rPr>
          <w:rFonts w:ascii="Times New Roman" w:eastAsia="Times New Roman" w:hAnsi="Times New Roman" w:cs="Times New Roman"/>
          <w:sz w:val="28"/>
          <w:szCs w:val="28"/>
          <w:lang w:eastAsia="ru-RU"/>
        </w:rPr>
        <w:t>—</w:t>
      </w:r>
      <w:r w:rsidRPr="004C7322">
        <w:rPr>
          <w:rFonts w:ascii="Times New Roman" w:eastAsia="Times New Roman" w:hAnsi="Times New Roman" w:cs="Times New Roman"/>
          <w:color w:val="000000"/>
          <w:sz w:val="28"/>
          <w:szCs w:val="28"/>
          <w:lang w:eastAsia="ru-RU"/>
        </w:rPr>
        <w:t xml:space="preserve"> доктор экономических наук, доцент, профессор департамента бизнес-аналитики </w:t>
      </w:r>
      <w:r w:rsidR="00D354B2">
        <w:rPr>
          <w:rFonts w:ascii="Times New Roman" w:eastAsia="Times New Roman" w:hAnsi="Times New Roman" w:cs="Times New Roman"/>
          <w:color w:val="000000"/>
          <w:sz w:val="28"/>
          <w:szCs w:val="28"/>
          <w:lang w:eastAsia="ru-RU"/>
        </w:rPr>
        <w:t>ф</w:t>
      </w:r>
      <w:r w:rsidRPr="004C7322">
        <w:rPr>
          <w:rFonts w:ascii="Times New Roman" w:eastAsia="Times New Roman" w:hAnsi="Times New Roman" w:cs="Times New Roman"/>
          <w:color w:val="000000"/>
          <w:sz w:val="28"/>
          <w:szCs w:val="28"/>
          <w:lang w:eastAsia="ru-RU"/>
        </w:rPr>
        <w:t xml:space="preserve">акультета налогов, аудита и бизнес-анализа, </w:t>
      </w:r>
      <w:r w:rsidRPr="004C7322">
        <w:rPr>
          <w:rFonts w:ascii="Times New Roman" w:hAnsi="Times New Roman" w:cs="Times New Roman"/>
          <w:sz w:val="28"/>
          <w:szCs w:val="28"/>
        </w:rPr>
        <w:t xml:space="preserve">главный научный сотрудник Центра научных исследований и стратегического консалтинга, </w:t>
      </w:r>
      <w:r w:rsidRPr="004C7322">
        <w:rPr>
          <w:rFonts w:ascii="Times New Roman" w:eastAsia="Times New Roman" w:hAnsi="Times New Roman" w:cs="Times New Roman"/>
          <w:color w:val="000000"/>
          <w:sz w:val="28"/>
          <w:szCs w:val="28"/>
          <w:lang w:eastAsia="ru-RU"/>
        </w:rPr>
        <w:t>Финансовый университет, Москва, Россия</w:t>
      </w:r>
    </w:p>
    <w:p w14:paraId="3ACB1521" w14:textId="6B1940B7" w:rsidR="00AB1094" w:rsidRPr="004C7322" w:rsidRDefault="00AB1094" w:rsidP="00C87316">
      <w:pPr>
        <w:widowControl w:val="0"/>
        <w:suppressAutoHyphens/>
        <w:spacing w:after="0" w:line="276" w:lineRule="auto"/>
        <w:jc w:val="both"/>
        <w:rPr>
          <w:rFonts w:ascii="Times New Roman" w:eastAsia="Times New Roman" w:hAnsi="Times New Roman" w:cs="Times New Roman"/>
          <w:color w:val="000000"/>
          <w:sz w:val="28"/>
          <w:szCs w:val="28"/>
          <w:lang w:val="en-US" w:eastAsia="ru-RU"/>
        </w:rPr>
      </w:pPr>
      <w:r w:rsidRPr="004C7322">
        <w:rPr>
          <w:rFonts w:ascii="Times New Roman" w:eastAsia="Times New Roman" w:hAnsi="Times New Roman" w:cs="Times New Roman"/>
          <w:b/>
          <w:i/>
          <w:color w:val="000000"/>
          <w:sz w:val="28"/>
          <w:szCs w:val="28"/>
          <w:lang w:val="en-US" w:eastAsia="ru-RU"/>
        </w:rPr>
        <w:t>Irina F. Vetrova</w:t>
      </w:r>
      <w:r w:rsidRPr="004C7322">
        <w:rPr>
          <w:rFonts w:ascii="Times New Roman" w:eastAsia="Times New Roman" w:hAnsi="Times New Roman" w:cs="Times New Roman"/>
          <w:b/>
          <w:color w:val="000000"/>
          <w:sz w:val="28"/>
          <w:szCs w:val="28"/>
          <w:lang w:val="en-US" w:eastAsia="ru-RU"/>
        </w:rPr>
        <w:t xml:space="preserve"> </w:t>
      </w:r>
      <w:r w:rsidRPr="004C7322">
        <w:rPr>
          <w:rFonts w:ascii="Times New Roman" w:eastAsia="Times New Roman" w:hAnsi="Times New Roman" w:cs="Times New Roman"/>
          <w:sz w:val="28"/>
          <w:szCs w:val="28"/>
          <w:lang w:val="en-US" w:eastAsia="ru-RU"/>
        </w:rPr>
        <w:t>—</w:t>
      </w:r>
      <w:r w:rsidRPr="004C7322">
        <w:rPr>
          <w:rFonts w:ascii="Times New Roman" w:hAnsi="Times New Roman" w:cs="Times New Roman"/>
          <w:lang w:val="en-US"/>
        </w:rPr>
        <w:t xml:space="preserve"> </w:t>
      </w:r>
      <w:r w:rsidRPr="004C7322">
        <w:rPr>
          <w:rFonts w:ascii="Times New Roman" w:eastAsia="Times New Roman" w:hAnsi="Times New Roman" w:cs="Times New Roman"/>
          <w:sz w:val="28"/>
          <w:szCs w:val="28"/>
          <w:lang w:val="en-US" w:eastAsia="ru-RU"/>
        </w:rPr>
        <w:t>Dr. Sci. (Econ.), Professor</w:t>
      </w:r>
      <w:r w:rsidRPr="004C7322">
        <w:rPr>
          <w:rFonts w:ascii="Times New Roman" w:eastAsia="Times New Roman" w:hAnsi="Times New Roman" w:cs="Times New Roman"/>
          <w:color w:val="000000"/>
          <w:sz w:val="28"/>
          <w:szCs w:val="28"/>
          <w:lang w:val="en-US" w:eastAsia="ru-RU"/>
        </w:rPr>
        <w:t>, Professor of accounting, analysis and audit Department,</w:t>
      </w:r>
      <w:r w:rsidRPr="004C7322">
        <w:rPr>
          <w:rFonts w:ascii="Times New Roman" w:hAnsi="Times New Roman" w:cs="Times New Roman"/>
          <w:sz w:val="28"/>
          <w:szCs w:val="28"/>
          <w:lang w:val="en-US"/>
        </w:rPr>
        <w:t xml:space="preserve"> Chief Researcher of the Center for Scientific Research and Strategic Consulting</w:t>
      </w:r>
      <w:r w:rsidR="003D59FA" w:rsidRPr="004C7322">
        <w:rPr>
          <w:rFonts w:ascii="Times New Roman" w:hAnsi="Times New Roman" w:cs="Times New Roman"/>
          <w:sz w:val="28"/>
          <w:szCs w:val="28"/>
          <w:lang w:val="en-US"/>
        </w:rPr>
        <w:t xml:space="preserve">, </w:t>
      </w:r>
      <w:r w:rsidRPr="004C7322">
        <w:rPr>
          <w:rFonts w:ascii="Times New Roman" w:eastAsia="Times New Roman" w:hAnsi="Times New Roman" w:cs="Times New Roman"/>
          <w:color w:val="000000"/>
          <w:sz w:val="28"/>
          <w:szCs w:val="28"/>
          <w:lang w:val="en-US" w:eastAsia="ru-RU"/>
        </w:rPr>
        <w:t>Financial University, Moscow, Russia</w:t>
      </w:r>
    </w:p>
    <w:p w14:paraId="1BF670E0" w14:textId="456EF4DE" w:rsidR="00AB1094" w:rsidRPr="004C7322" w:rsidRDefault="00AB6B8A" w:rsidP="00C87316">
      <w:pPr>
        <w:widowControl w:val="0"/>
        <w:suppressAutoHyphens/>
        <w:spacing w:after="0" w:line="276" w:lineRule="auto"/>
        <w:jc w:val="both"/>
        <w:rPr>
          <w:rFonts w:ascii="Times New Roman" w:hAnsi="Times New Roman" w:cs="Times New Roman"/>
          <w:sz w:val="28"/>
          <w:szCs w:val="28"/>
          <w:shd w:val="clear" w:color="auto" w:fill="FFFFFF"/>
          <w:lang w:val="en-US"/>
        </w:rPr>
      </w:pPr>
      <w:hyperlink r:id="rId18" w:history="1">
        <w:r w:rsidR="00AB1094" w:rsidRPr="004C7322">
          <w:rPr>
            <w:rStyle w:val="ac"/>
            <w:rFonts w:ascii="Times New Roman" w:eastAsia="Times New Roman" w:hAnsi="Times New Roman" w:cs="Times New Roman"/>
            <w:color w:val="auto"/>
            <w:sz w:val="28"/>
            <w:szCs w:val="28"/>
            <w:u w:val="none"/>
            <w:lang w:val="en-US" w:eastAsia="ru-RU"/>
          </w:rPr>
          <w:t>https://</w:t>
        </w:r>
        <w:r w:rsidR="00AB1094" w:rsidRPr="004C7322">
          <w:rPr>
            <w:rStyle w:val="ac"/>
            <w:rFonts w:ascii="Times New Roman" w:hAnsi="Times New Roman" w:cs="Times New Roman"/>
            <w:color w:val="auto"/>
            <w:sz w:val="28"/>
            <w:szCs w:val="28"/>
            <w:u w:val="none"/>
            <w:shd w:val="clear" w:color="auto" w:fill="FFFFFF"/>
            <w:lang w:val="en-US"/>
          </w:rPr>
          <w:t>orcid.org/0000-0003-1955-9712</w:t>
        </w:r>
      </w:hyperlink>
    </w:p>
    <w:p w14:paraId="4CB4B54D" w14:textId="23D9644C" w:rsidR="00AB1094" w:rsidRPr="004C7322" w:rsidRDefault="00AB6B8A" w:rsidP="00C87316">
      <w:pPr>
        <w:spacing w:after="0" w:line="276" w:lineRule="auto"/>
        <w:jc w:val="both"/>
        <w:rPr>
          <w:rFonts w:ascii="Times New Roman" w:hAnsi="Times New Roman" w:cs="Times New Roman"/>
          <w:sz w:val="28"/>
          <w:szCs w:val="28"/>
          <w:lang w:val="en-US"/>
        </w:rPr>
      </w:pPr>
      <w:hyperlink r:id="rId19" w:history="1">
        <w:r w:rsidR="00DF24F6" w:rsidRPr="004C7322">
          <w:rPr>
            <w:rStyle w:val="ac"/>
            <w:rFonts w:ascii="Times New Roman" w:hAnsi="Times New Roman" w:cs="Times New Roman"/>
            <w:color w:val="auto"/>
            <w:sz w:val="28"/>
            <w:szCs w:val="28"/>
            <w:u w:val="none"/>
            <w:lang w:val="en-US"/>
          </w:rPr>
          <w:t>IFVetrova@fa.ru</w:t>
        </w:r>
      </w:hyperlink>
    </w:p>
    <w:p w14:paraId="51293F72" w14:textId="52D379CE" w:rsidR="00187EAF" w:rsidRPr="00395884" w:rsidRDefault="00187EAF" w:rsidP="00C87316">
      <w:pPr>
        <w:widowControl w:val="0"/>
        <w:tabs>
          <w:tab w:val="left" w:pos="2280"/>
        </w:tabs>
        <w:suppressAutoHyphens/>
        <w:spacing w:after="0" w:line="276" w:lineRule="auto"/>
        <w:jc w:val="both"/>
        <w:rPr>
          <w:rFonts w:ascii="Times New Roman" w:eastAsia="Times New Roman" w:hAnsi="Times New Roman" w:cs="Times New Roman"/>
          <w:i/>
          <w:iCs/>
          <w:sz w:val="28"/>
          <w:szCs w:val="28"/>
          <w:shd w:val="clear" w:color="auto" w:fill="FFFFFF"/>
          <w:lang w:eastAsia="ru-RU"/>
        </w:rPr>
      </w:pPr>
      <w:r w:rsidRPr="00395884">
        <w:rPr>
          <w:rFonts w:ascii="Times New Roman" w:eastAsia="Times New Roman" w:hAnsi="Times New Roman" w:cs="Times New Roman"/>
          <w:i/>
          <w:iCs/>
          <w:sz w:val="28"/>
          <w:szCs w:val="28"/>
          <w:shd w:val="clear" w:color="auto" w:fill="FFFFFF"/>
          <w:lang w:eastAsia="ru-RU"/>
        </w:rPr>
        <w:t>Конфликт интересов: автор заявля</w:t>
      </w:r>
      <w:r w:rsidR="00602BAE">
        <w:rPr>
          <w:rFonts w:ascii="Times New Roman" w:eastAsia="Times New Roman" w:hAnsi="Times New Roman" w:cs="Times New Roman"/>
          <w:i/>
          <w:iCs/>
          <w:sz w:val="28"/>
          <w:szCs w:val="28"/>
          <w:shd w:val="clear" w:color="auto" w:fill="FFFFFF"/>
          <w:lang w:eastAsia="ru-RU"/>
        </w:rPr>
        <w:t>е</w:t>
      </w:r>
      <w:r w:rsidRPr="00395884">
        <w:rPr>
          <w:rFonts w:ascii="Times New Roman" w:eastAsia="Times New Roman" w:hAnsi="Times New Roman" w:cs="Times New Roman"/>
          <w:i/>
          <w:iCs/>
          <w:sz w:val="28"/>
          <w:szCs w:val="28"/>
          <w:shd w:val="clear" w:color="auto" w:fill="FFFFFF"/>
          <w:lang w:eastAsia="ru-RU"/>
        </w:rPr>
        <w:t>т об отсутствии конфликта интересов.</w:t>
      </w:r>
    </w:p>
    <w:p w14:paraId="3673E596" w14:textId="77777777" w:rsidR="00187EAF" w:rsidRPr="00395884" w:rsidRDefault="00187EAF" w:rsidP="00C87316">
      <w:pPr>
        <w:widowControl w:val="0"/>
        <w:tabs>
          <w:tab w:val="left" w:pos="2280"/>
        </w:tabs>
        <w:suppressAutoHyphens/>
        <w:spacing w:after="0" w:line="276" w:lineRule="auto"/>
        <w:jc w:val="both"/>
        <w:rPr>
          <w:rFonts w:ascii="Times New Roman" w:eastAsia="Times New Roman" w:hAnsi="Times New Roman" w:cs="Times New Roman"/>
          <w:i/>
          <w:iCs/>
          <w:sz w:val="28"/>
          <w:szCs w:val="28"/>
          <w:shd w:val="clear" w:color="auto" w:fill="FFFFFF"/>
          <w:lang w:val="en-US" w:eastAsia="ru-RU"/>
        </w:rPr>
      </w:pPr>
      <w:r w:rsidRPr="00395884">
        <w:rPr>
          <w:rFonts w:ascii="Times New Roman" w:eastAsia="Times New Roman" w:hAnsi="Times New Roman" w:cs="Times New Roman"/>
          <w:i/>
          <w:iCs/>
          <w:sz w:val="28"/>
          <w:szCs w:val="28"/>
          <w:shd w:val="clear" w:color="auto" w:fill="FFFFFF"/>
          <w:lang w:val="en-US" w:eastAsia="ru-RU"/>
        </w:rPr>
        <w:t>Conflicts of Interest Statement: The author ha</w:t>
      </w:r>
      <w:r>
        <w:rPr>
          <w:rFonts w:ascii="Times New Roman" w:eastAsia="Times New Roman" w:hAnsi="Times New Roman" w:cs="Times New Roman"/>
          <w:i/>
          <w:iCs/>
          <w:sz w:val="28"/>
          <w:szCs w:val="28"/>
          <w:shd w:val="clear" w:color="auto" w:fill="FFFFFF"/>
          <w:lang w:val="en-US" w:eastAsia="ru-RU"/>
        </w:rPr>
        <w:t>s</w:t>
      </w:r>
      <w:r w:rsidRPr="00395884">
        <w:rPr>
          <w:rFonts w:ascii="Times New Roman" w:eastAsia="Times New Roman" w:hAnsi="Times New Roman" w:cs="Times New Roman"/>
          <w:i/>
          <w:iCs/>
          <w:sz w:val="28"/>
          <w:szCs w:val="28"/>
          <w:shd w:val="clear" w:color="auto" w:fill="FFFFFF"/>
          <w:lang w:val="en-US" w:eastAsia="ru-RU"/>
        </w:rPr>
        <w:t xml:space="preserve"> no conflicts of interest to declare.</w:t>
      </w:r>
    </w:p>
    <w:p w14:paraId="173B77EC" w14:textId="77777777" w:rsidR="00187EAF" w:rsidRPr="00395884" w:rsidRDefault="00187EAF" w:rsidP="00C87316">
      <w:pPr>
        <w:widowControl w:val="0"/>
        <w:tabs>
          <w:tab w:val="left" w:pos="2280"/>
        </w:tabs>
        <w:suppressAutoHyphens/>
        <w:spacing w:after="0" w:line="276" w:lineRule="auto"/>
        <w:jc w:val="both"/>
        <w:rPr>
          <w:rFonts w:ascii="Times New Roman" w:eastAsia="Times New Roman" w:hAnsi="Times New Roman" w:cs="Times New Roman"/>
          <w:i/>
          <w:iCs/>
          <w:sz w:val="28"/>
          <w:szCs w:val="28"/>
          <w:shd w:val="clear" w:color="auto" w:fill="FFFFFF"/>
          <w:lang w:val="en-US" w:eastAsia="ru-RU"/>
        </w:rPr>
      </w:pPr>
    </w:p>
    <w:p w14:paraId="5F7456B3" w14:textId="77777777" w:rsidR="00187EAF" w:rsidRDefault="00187EAF" w:rsidP="00C87316">
      <w:pPr>
        <w:widowControl w:val="0"/>
        <w:tabs>
          <w:tab w:val="left" w:pos="2280"/>
        </w:tabs>
        <w:suppressAutoHyphens/>
        <w:spacing w:after="0" w:line="276" w:lineRule="auto"/>
        <w:jc w:val="both"/>
        <w:rPr>
          <w:rFonts w:ascii="Times New Roman" w:eastAsia="Times New Roman" w:hAnsi="Times New Roman" w:cs="Times New Roman"/>
          <w:i/>
          <w:iCs/>
          <w:sz w:val="28"/>
          <w:szCs w:val="28"/>
          <w:shd w:val="clear" w:color="auto" w:fill="FFFFFF"/>
          <w:lang w:val="en-US" w:eastAsia="ru-RU"/>
        </w:rPr>
      </w:pPr>
    </w:p>
    <w:p w14:paraId="0D2EF330" w14:textId="1C599100" w:rsidR="00187EAF" w:rsidRPr="0076483E" w:rsidRDefault="00187EAF" w:rsidP="00C87316">
      <w:pPr>
        <w:widowControl w:val="0"/>
        <w:tabs>
          <w:tab w:val="left" w:pos="2280"/>
        </w:tabs>
        <w:suppressAutoHyphens/>
        <w:spacing w:after="0" w:line="276" w:lineRule="auto"/>
        <w:jc w:val="both"/>
        <w:rPr>
          <w:rFonts w:ascii="Times New Roman" w:eastAsia="Times New Roman" w:hAnsi="Times New Roman" w:cs="Times New Roman"/>
          <w:i/>
          <w:iCs/>
          <w:sz w:val="28"/>
          <w:szCs w:val="28"/>
          <w:shd w:val="clear" w:color="auto" w:fill="FFFFFF"/>
          <w:lang w:eastAsia="ru-RU"/>
        </w:rPr>
      </w:pPr>
      <w:r w:rsidRPr="0076483E">
        <w:rPr>
          <w:rFonts w:ascii="Times New Roman" w:eastAsia="Times New Roman" w:hAnsi="Times New Roman" w:cs="Times New Roman"/>
          <w:i/>
          <w:iCs/>
          <w:sz w:val="28"/>
          <w:szCs w:val="28"/>
          <w:shd w:val="clear" w:color="auto" w:fill="FFFFFF"/>
          <w:lang w:eastAsia="ru-RU"/>
        </w:rPr>
        <w:t xml:space="preserve">Статья поступила в редакцию </w:t>
      </w:r>
      <w:r>
        <w:rPr>
          <w:rFonts w:ascii="Times New Roman" w:eastAsia="Times New Roman" w:hAnsi="Times New Roman" w:cs="Times New Roman"/>
          <w:i/>
          <w:iCs/>
          <w:sz w:val="28"/>
          <w:szCs w:val="28"/>
          <w:shd w:val="clear" w:color="auto" w:fill="FFFFFF"/>
          <w:lang w:eastAsia="ru-RU"/>
        </w:rPr>
        <w:t>03</w:t>
      </w:r>
      <w:r w:rsidRPr="0076483E">
        <w:rPr>
          <w:rFonts w:ascii="Times New Roman" w:eastAsia="Times New Roman" w:hAnsi="Times New Roman" w:cs="Times New Roman"/>
          <w:i/>
          <w:iCs/>
          <w:sz w:val="28"/>
          <w:szCs w:val="28"/>
          <w:shd w:val="clear" w:color="auto" w:fill="FFFFFF"/>
          <w:lang w:eastAsia="ru-RU"/>
        </w:rPr>
        <w:t>.</w:t>
      </w:r>
      <w:r>
        <w:rPr>
          <w:rFonts w:ascii="Times New Roman" w:eastAsia="Times New Roman" w:hAnsi="Times New Roman" w:cs="Times New Roman"/>
          <w:i/>
          <w:iCs/>
          <w:sz w:val="28"/>
          <w:szCs w:val="28"/>
          <w:shd w:val="clear" w:color="auto" w:fill="FFFFFF"/>
          <w:lang w:eastAsia="ru-RU"/>
        </w:rPr>
        <w:t>10</w:t>
      </w:r>
      <w:r w:rsidRPr="0076483E">
        <w:rPr>
          <w:rFonts w:ascii="Times New Roman" w:eastAsia="Times New Roman" w:hAnsi="Times New Roman" w:cs="Times New Roman"/>
          <w:i/>
          <w:iCs/>
          <w:sz w:val="28"/>
          <w:szCs w:val="28"/>
          <w:shd w:val="clear" w:color="auto" w:fill="FFFFFF"/>
          <w:lang w:eastAsia="ru-RU"/>
        </w:rPr>
        <w:t xml:space="preserve">.2023; после рецензирования </w:t>
      </w:r>
      <w:r>
        <w:rPr>
          <w:rFonts w:ascii="Times New Roman" w:eastAsia="Times New Roman" w:hAnsi="Times New Roman" w:cs="Times New Roman"/>
          <w:i/>
          <w:iCs/>
          <w:sz w:val="28"/>
          <w:szCs w:val="28"/>
          <w:shd w:val="clear" w:color="auto" w:fill="FFFFFF"/>
          <w:lang w:eastAsia="ru-RU"/>
        </w:rPr>
        <w:t>26</w:t>
      </w:r>
      <w:r w:rsidRPr="0076483E">
        <w:rPr>
          <w:rFonts w:ascii="Times New Roman" w:eastAsia="Times New Roman" w:hAnsi="Times New Roman" w:cs="Times New Roman"/>
          <w:i/>
          <w:iCs/>
          <w:sz w:val="28"/>
          <w:szCs w:val="28"/>
          <w:shd w:val="clear" w:color="auto" w:fill="FFFFFF"/>
          <w:lang w:eastAsia="ru-RU"/>
        </w:rPr>
        <w:t>.</w:t>
      </w:r>
      <w:r>
        <w:rPr>
          <w:rFonts w:ascii="Times New Roman" w:eastAsia="Times New Roman" w:hAnsi="Times New Roman" w:cs="Times New Roman"/>
          <w:i/>
          <w:iCs/>
          <w:sz w:val="28"/>
          <w:szCs w:val="28"/>
          <w:shd w:val="clear" w:color="auto" w:fill="FFFFFF"/>
          <w:lang w:eastAsia="ru-RU"/>
        </w:rPr>
        <w:t>10</w:t>
      </w:r>
      <w:r w:rsidRPr="0076483E">
        <w:rPr>
          <w:rFonts w:ascii="Times New Roman" w:eastAsia="Times New Roman" w:hAnsi="Times New Roman" w:cs="Times New Roman"/>
          <w:i/>
          <w:iCs/>
          <w:sz w:val="28"/>
          <w:szCs w:val="28"/>
          <w:shd w:val="clear" w:color="auto" w:fill="FFFFFF"/>
          <w:lang w:eastAsia="ru-RU"/>
        </w:rPr>
        <w:t xml:space="preserve">.2023; принята к публикации </w:t>
      </w:r>
      <w:r w:rsidR="00762E83">
        <w:rPr>
          <w:rFonts w:ascii="Times New Roman" w:eastAsia="Times New Roman" w:hAnsi="Times New Roman" w:cs="Times New Roman"/>
          <w:i/>
          <w:iCs/>
          <w:sz w:val="28"/>
          <w:szCs w:val="28"/>
          <w:shd w:val="clear" w:color="auto" w:fill="FFFFFF"/>
          <w:lang w:eastAsia="ru-RU"/>
        </w:rPr>
        <w:t>31</w:t>
      </w:r>
      <w:r w:rsidRPr="0076483E">
        <w:rPr>
          <w:rFonts w:ascii="Times New Roman" w:eastAsia="Times New Roman" w:hAnsi="Times New Roman" w:cs="Times New Roman"/>
          <w:i/>
          <w:iCs/>
          <w:sz w:val="28"/>
          <w:szCs w:val="28"/>
          <w:shd w:val="clear" w:color="auto" w:fill="FFFFFF"/>
          <w:lang w:eastAsia="ru-RU"/>
        </w:rPr>
        <w:t>.</w:t>
      </w:r>
      <w:r w:rsidRPr="0064089D">
        <w:rPr>
          <w:rFonts w:ascii="Times New Roman" w:eastAsia="Times New Roman" w:hAnsi="Times New Roman" w:cs="Times New Roman"/>
          <w:i/>
          <w:iCs/>
          <w:sz w:val="28"/>
          <w:szCs w:val="28"/>
          <w:shd w:val="clear" w:color="auto" w:fill="FFFFFF"/>
          <w:lang w:eastAsia="ru-RU"/>
        </w:rPr>
        <w:t>10</w:t>
      </w:r>
      <w:r w:rsidRPr="0076483E">
        <w:rPr>
          <w:rFonts w:ascii="Times New Roman" w:eastAsia="Times New Roman" w:hAnsi="Times New Roman" w:cs="Times New Roman"/>
          <w:i/>
          <w:iCs/>
          <w:sz w:val="28"/>
          <w:szCs w:val="28"/>
          <w:shd w:val="clear" w:color="auto" w:fill="FFFFFF"/>
          <w:lang w:eastAsia="ru-RU"/>
        </w:rPr>
        <w:t xml:space="preserve">.2023. </w:t>
      </w:r>
    </w:p>
    <w:p w14:paraId="5D3429F7" w14:textId="65AA9797" w:rsidR="00187EAF" w:rsidRPr="0076483E" w:rsidRDefault="00187EAF" w:rsidP="00C87316">
      <w:pPr>
        <w:widowControl w:val="0"/>
        <w:tabs>
          <w:tab w:val="left" w:pos="2280"/>
        </w:tabs>
        <w:suppressAutoHyphens/>
        <w:spacing w:after="0" w:line="276" w:lineRule="auto"/>
        <w:jc w:val="both"/>
        <w:rPr>
          <w:rFonts w:ascii="Times New Roman" w:eastAsia="Times New Roman" w:hAnsi="Times New Roman" w:cs="Times New Roman"/>
          <w:i/>
          <w:iCs/>
          <w:sz w:val="28"/>
          <w:szCs w:val="28"/>
          <w:shd w:val="clear" w:color="auto" w:fill="FFFFFF"/>
          <w:lang w:val="en-US" w:eastAsia="ru-RU"/>
        </w:rPr>
      </w:pPr>
      <w:r w:rsidRPr="0076483E">
        <w:rPr>
          <w:rFonts w:ascii="Times New Roman" w:eastAsia="Times New Roman" w:hAnsi="Times New Roman" w:cs="Times New Roman"/>
          <w:i/>
          <w:iCs/>
          <w:sz w:val="28"/>
          <w:szCs w:val="28"/>
          <w:shd w:val="clear" w:color="auto" w:fill="FFFFFF"/>
          <w:lang w:val="en-US" w:eastAsia="ru-RU"/>
        </w:rPr>
        <w:t xml:space="preserve">The article was submitted on </w:t>
      </w:r>
      <w:r>
        <w:rPr>
          <w:rFonts w:ascii="Times New Roman" w:eastAsia="Times New Roman" w:hAnsi="Times New Roman" w:cs="Times New Roman"/>
          <w:i/>
          <w:iCs/>
          <w:sz w:val="28"/>
          <w:szCs w:val="28"/>
          <w:shd w:val="clear" w:color="auto" w:fill="FFFFFF"/>
          <w:lang w:val="en-US" w:eastAsia="ru-RU"/>
        </w:rPr>
        <w:t>03</w:t>
      </w:r>
      <w:r w:rsidRPr="0076483E">
        <w:rPr>
          <w:rFonts w:ascii="Times New Roman" w:eastAsia="Times New Roman" w:hAnsi="Times New Roman" w:cs="Times New Roman"/>
          <w:i/>
          <w:iCs/>
          <w:sz w:val="28"/>
          <w:szCs w:val="28"/>
          <w:shd w:val="clear" w:color="auto" w:fill="FFFFFF"/>
          <w:lang w:val="en-US" w:eastAsia="ru-RU"/>
        </w:rPr>
        <w:t>.</w:t>
      </w:r>
      <w:r>
        <w:rPr>
          <w:rFonts w:ascii="Times New Roman" w:eastAsia="Times New Roman" w:hAnsi="Times New Roman" w:cs="Times New Roman"/>
          <w:i/>
          <w:iCs/>
          <w:sz w:val="28"/>
          <w:szCs w:val="28"/>
          <w:shd w:val="clear" w:color="auto" w:fill="FFFFFF"/>
          <w:lang w:val="en-US" w:eastAsia="ru-RU"/>
        </w:rPr>
        <w:t>10</w:t>
      </w:r>
      <w:r w:rsidRPr="0076483E">
        <w:rPr>
          <w:rFonts w:ascii="Times New Roman" w:eastAsia="Times New Roman" w:hAnsi="Times New Roman" w:cs="Times New Roman"/>
          <w:i/>
          <w:iCs/>
          <w:sz w:val="28"/>
          <w:szCs w:val="28"/>
          <w:shd w:val="clear" w:color="auto" w:fill="FFFFFF"/>
          <w:lang w:val="en-US" w:eastAsia="ru-RU"/>
        </w:rPr>
        <w:t xml:space="preserve">.2023; revised on </w:t>
      </w:r>
      <w:r>
        <w:rPr>
          <w:rFonts w:ascii="Times New Roman" w:eastAsia="Times New Roman" w:hAnsi="Times New Roman" w:cs="Times New Roman"/>
          <w:i/>
          <w:iCs/>
          <w:sz w:val="28"/>
          <w:szCs w:val="28"/>
          <w:shd w:val="clear" w:color="auto" w:fill="FFFFFF"/>
          <w:lang w:val="en-US" w:eastAsia="ru-RU"/>
        </w:rPr>
        <w:t>26</w:t>
      </w:r>
      <w:r w:rsidRPr="0076483E">
        <w:rPr>
          <w:rFonts w:ascii="Times New Roman" w:eastAsia="Times New Roman" w:hAnsi="Times New Roman" w:cs="Times New Roman"/>
          <w:i/>
          <w:iCs/>
          <w:sz w:val="28"/>
          <w:szCs w:val="28"/>
          <w:shd w:val="clear" w:color="auto" w:fill="FFFFFF"/>
          <w:lang w:val="en-US" w:eastAsia="ru-RU"/>
        </w:rPr>
        <w:t>.</w:t>
      </w:r>
      <w:r>
        <w:rPr>
          <w:rFonts w:ascii="Times New Roman" w:eastAsia="Times New Roman" w:hAnsi="Times New Roman" w:cs="Times New Roman"/>
          <w:i/>
          <w:iCs/>
          <w:sz w:val="28"/>
          <w:szCs w:val="28"/>
          <w:shd w:val="clear" w:color="auto" w:fill="FFFFFF"/>
          <w:lang w:val="en-US" w:eastAsia="ru-RU"/>
        </w:rPr>
        <w:t>10</w:t>
      </w:r>
      <w:r w:rsidRPr="0076483E">
        <w:rPr>
          <w:rFonts w:ascii="Times New Roman" w:eastAsia="Times New Roman" w:hAnsi="Times New Roman" w:cs="Times New Roman"/>
          <w:i/>
          <w:iCs/>
          <w:sz w:val="28"/>
          <w:szCs w:val="28"/>
          <w:shd w:val="clear" w:color="auto" w:fill="FFFFFF"/>
          <w:lang w:val="en-US" w:eastAsia="ru-RU"/>
        </w:rPr>
        <w:t xml:space="preserve">.2023 and accepted for publication on </w:t>
      </w:r>
      <w:r w:rsidR="00762E83">
        <w:rPr>
          <w:rFonts w:ascii="Times New Roman" w:eastAsia="Times New Roman" w:hAnsi="Times New Roman" w:cs="Times New Roman"/>
          <w:i/>
          <w:iCs/>
          <w:sz w:val="28"/>
          <w:szCs w:val="28"/>
          <w:shd w:val="clear" w:color="auto" w:fill="FFFFFF"/>
          <w:lang w:val="en-US" w:eastAsia="ru-RU"/>
        </w:rPr>
        <w:t>31</w:t>
      </w:r>
      <w:r w:rsidRPr="0076483E">
        <w:rPr>
          <w:rFonts w:ascii="Times New Roman" w:eastAsia="Times New Roman" w:hAnsi="Times New Roman" w:cs="Times New Roman"/>
          <w:i/>
          <w:iCs/>
          <w:sz w:val="28"/>
          <w:szCs w:val="28"/>
          <w:shd w:val="clear" w:color="auto" w:fill="FFFFFF"/>
          <w:lang w:val="en-US" w:eastAsia="ru-RU"/>
        </w:rPr>
        <w:t>.</w:t>
      </w:r>
      <w:r>
        <w:rPr>
          <w:rFonts w:ascii="Times New Roman" w:eastAsia="Times New Roman" w:hAnsi="Times New Roman" w:cs="Times New Roman"/>
          <w:i/>
          <w:iCs/>
          <w:sz w:val="28"/>
          <w:szCs w:val="28"/>
          <w:shd w:val="clear" w:color="auto" w:fill="FFFFFF"/>
          <w:lang w:val="en-US" w:eastAsia="ru-RU"/>
        </w:rPr>
        <w:t>10</w:t>
      </w:r>
      <w:r w:rsidRPr="0076483E">
        <w:rPr>
          <w:rFonts w:ascii="Times New Roman" w:eastAsia="Times New Roman" w:hAnsi="Times New Roman" w:cs="Times New Roman"/>
          <w:i/>
          <w:iCs/>
          <w:sz w:val="28"/>
          <w:szCs w:val="28"/>
          <w:shd w:val="clear" w:color="auto" w:fill="FFFFFF"/>
          <w:lang w:val="en-US" w:eastAsia="ru-RU"/>
        </w:rPr>
        <w:t xml:space="preserve">.2023. </w:t>
      </w:r>
    </w:p>
    <w:p w14:paraId="353AC50B" w14:textId="6752D089" w:rsidR="00187EAF" w:rsidRPr="0076483E" w:rsidRDefault="00187EAF" w:rsidP="00C87316">
      <w:pPr>
        <w:widowControl w:val="0"/>
        <w:tabs>
          <w:tab w:val="left" w:pos="2280"/>
        </w:tabs>
        <w:suppressAutoHyphens/>
        <w:spacing w:after="0" w:line="276" w:lineRule="auto"/>
        <w:jc w:val="both"/>
        <w:rPr>
          <w:rFonts w:ascii="Times New Roman" w:eastAsia="Times New Roman" w:hAnsi="Times New Roman" w:cs="Times New Roman"/>
          <w:i/>
          <w:iCs/>
          <w:sz w:val="28"/>
          <w:szCs w:val="28"/>
          <w:shd w:val="clear" w:color="auto" w:fill="FFFFFF"/>
          <w:lang w:eastAsia="ru-RU"/>
        </w:rPr>
      </w:pPr>
      <w:r w:rsidRPr="0076483E">
        <w:rPr>
          <w:rFonts w:ascii="Times New Roman" w:eastAsia="Times New Roman" w:hAnsi="Times New Roman" w:cs="Times New Roman"/>
          <w:i/>
          <w:iCs/>
          <w:sz w:val="28"/>
          <w:szCs w:val="28"/>
          <w:shd w:val="clear" w:color="auto" w:fill="FFFFFF"/>
          <w:lang w:eastAsia="ru-RU"/>
        </w:rPr>
        <w:t>Автор прочитал</w:t>
      </w:r>
      <w:r w:rsidR="00602BAE">
        <w:rPr>
          <w:rFonts w:ascii="Times New Roman" w:eastAsia="Times New Roman" w:hAnsi="Times New Roman" w:cs="Times New Roman"/>
          <w:i/>
          <w:iCs/>
          <w:sz w:val="28"/>
          <w:szCs w:val="28"/>
          <w:shd w:val="clear" w:color="auto" w:fill="FFFFFF"/>
          <w:lang w:eastAsia="ru-RU"/>
        </w:rPr>
        <w:t>а</w:t>
      </w:r>
      <w:r w:rsidRPr="0076483E">
        <w:rPr>
          <w:rFonts w:ascii="Times New Roman" w:eastAsia="Times New Roman" w:hAnsi="Times New Roman" w:cs="Times New Roman"/>
          <w:i/>
          <w:iCs/>
          <w:sz w:val="28"/>
          <w:szCs w:val="28"/>
          <w:shd w:val="clear" w:color="auto" w:fill="FFFFFF"/>
          <w:lang w:eastAsia="ru-RU"/>
        </w:rPr>
        <w:t xml:space="preserve"> и одобрил</w:t>
      </w:r>
      <w:r w:rsidR="00602BAE">
        <w:rPr>
          <w:rFonts w:ascii="Times New Roman" w:eastAsia="Times New Roman" w:hAnsi="Times New Roman" w:cs="Times New Roman"/>
          <w:i/>
          <w:iCs/>
          <w:sz w:val="28"/>
          <w:szCs w:val="28"/>
          <w:shd w:val="clear" w:color="auto" w:fill="FFFFFF"/>
          <w:lang w:eastAsia="ru-RU"/>
        </w:rPr>
        <w:t>а</w:t>
      </w:r>
      <w:r w:rsidRPr="0076483E">
        <w:rPr>
          <w:rFonts w:ascii="Times New Roman" w:eastAsia="Times New Roman" w:hAnsi="Times New Roman" w:cs="Times New Roman"/>
          <w:i/>
          <w:iCs/>
          <w:sz w:val="28"/>
          <w:szCs w:val="28"/>
          <w:shd w:val="clear" w:color="auto" w:fill="FFFFFF"/>
          <w:lang w:eastAsia="ru-RU"/>
        </w:rPr>
        <w:t xml:space="preserve"> окончательный вариант рукописи. </w:t>
      </w:r>
    </w:p>
    <w:p w14:paraId="2AA60872" w14:textId="77777777" w:rsidR="00187EAF" w:rsidRPr="0076483E" w:rsidRDefault="00187EAF" w:rsidP="00C87316">
      <w:pPr>
        <w:widowControl w:val="0"/>
        <w:tabs>
          <w:tab w:val="left" w:pos="2280"/>
        </w:tabs>
        <w:suppressAutoHyphens/>
        <w:spacing w:after="0" w:line="276" w:lineRule="auto"/>
        <w:jc w:val="both"/>
        <w:rPr>
          <w:rFonts w:ascii="Times New Roman" w:eastAsia="Times New Roman" w:hAnsi="Times New Roman" w:cs="Times New Roman"/>
          <w:sz w:val="24"/>
          <w:szCs w:val="24"/>
          <w:lang w:val="en-US" w:eastAsia="ru-RU"/>
        </w:rPr>
      </w:pPr>
      <w:r w:rsidRPr="0076483E">
        <w:rPr>
          <w:rFonts w:ascii="Times New Roman" w:eastAsia="Times New Roman" w:hAnsi="Times New Roman" w:cs="Times New Roman"/>
          <w:i/>
          <w:iCs/>
          <w:sz w:val="28"/>
          <w:szCs w:val="28"/>
          <w:shd w:val="clear" w:color="auto" w:fill="FFFFFF"/>
          <w:lang w:val="en-US" w:eastAsia="ru-RU"/>
        </w:rPr>
        <w:t>The author read and approved the final version of the manuscript.</w:t>
      </w:r>
    </w:p>
    <w:p w14:paraId="3E9EC1E6" w14:textId="77777777" w:rsidR="00187EAF" w:rsidRPr="002030F7" w:rsidRDefault="00187EAF" w:rsidP="00C87316">
      <w:pPr>
        <w:spacing w:after="0" w:line="276" w:lineRule="auto"/>
        <w:ind w:firstLine="567"/>
        <w:jc w:val="both"/>
        <w:rPr>
          <w:rFonts w:ascii="Times New Roman" w:hAnsi="Times New Roman" w:cs="Times New Roman"/>
          <w:sz w:val="28"/>
          <w:szCs w:val="24"/>
          <w:lang w:val="en-US"/>
        </w:rPr>
      </w:pPr>
    </w:p>
    <w:p w14:paraId="2CD5F7A7" w14:textId="13E25AC1" w:rsidR="00DF24F6" w:rsidRPr="004C7322" w:rsidRDefault="00DF24F6" w:rsidP="00C87316">
      <w:pPr>
        <w:widowControl w:val="0"/>
        <w:tabs>
          <w:tab w:val="left" w:pos="2280"/>
        </w:tabs>
        <w:suppressAutoHyphens/>
        <w:spacing w:after="0" w:line="276" w:lineRule="auto"/>
        <w:jc w:val="both"/>
        <w:rPr>
          <w:rFonts w:ascii="Times New Roman" w:eastAsia="Times New Roman" w:hAnsi="Times New Roman" w:cs="Times New Roman"/>
          <w:sz w:val="24"/>
          <w:szCs w:val="24"/>
          <w:lang w:val="en-US" w:eastAsia="ru-RU"/>
        </w:rPr>
      </w:pPr>
    </w:p>
    <w:sectPr w:rsidR="00DF24F6" w:rsidRPr="004C7322" w:rsidSect="0004511E">
      <w:footerReference w:type="default" r:id="rId20"/>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A8B544" w16cex:dateUtc="2023-10-31T09:03:00Z"/>
  <w16cex:commentExtensible w16cex:durableId="6824DF04" w16cex:dateUtc="2023-10-31T09:12:00Z"/>
  <w16cex:commentExtensible w16cex:durableId="099C410F" w16cex:dateUtc="2023-10-31T09:08:00Z"/>
  <w16cex:commentExtensible w16cex:durableId="5123C9BD" w16cex:dateUtc="2023-10-31T09:08:00Z"/>
  <w16cex:commentExtensible w16cex:durableId="61109294" w16cex:dateUtc="2023-10-31T09:09:00Z"/>
  <w16cex:commentExtensible w16cex:durableId="71C50A05" w16cex:dateUtc="2023-10-31T09:09:00Z"/>
  <w16cex:commentExtensible w16cex:durableId="32500111" w16cex:dateUtc="2023-10-31T09:11:00Z"/>
  <w16cex:commentExtensible w16cex:durableId="568FCCFF" w16cex:dateUtc="2023-10-31T09:28:00Z"/>
  <w16cex:commentExtensible w16cex:durableId="04C15441" w16cex:dateUtc="2023-10-31T09:26:00Z"/>
  <w16cex:commentExtensible w16cex:durableId="5037CC44" w16cex:dateUtc="2023-10-31T09:29:00Z"/>
  <w16cex:commentExtensible w16cex:durableId="34DC6C54" w16cex:dateUtc="2023-10-31T09:33:00Z"/>
  <w16cex:commentExtensible w16cex:durableId="02C55C1A" w16cex:dateUtc="2023-10-31T09:38:00Z"/>
  <w16cex:commentExtensible w16cex:durableId="48F4EB19" w16cex:dateUtc="2023-10-31T09:39:00Z"/>
  <w16cex:commentExtensible w16cex:durableId="2321D921" w16cex:dateUtc="2023-10-31T09:40:00Z"/>
  <w16cex:commentExtensible w16cex:durableId="7380EC25" w16cex:dateUtc="2023-10-31T09:43:00Z"/>
  <w16cex:commentExtensible w16cex:durableId="48649002" w16cex:dateUtc="2023-10-31T09:44:00Z"/>
  <w16cex:commentExtensible w16cex:durableId="0EDFC874" w16cex:dateUtc="2023-10-31T09:45:00Z"/>
  <w16cex:commentExtensible w16cex:durableId="2C943E2E" w16cex:dateUtc="2023-10-31T09:45:00Z"/>
  <w16cex:commentExtensible w16cex:durableId="674FC0D9" w16cex:dateUtc="2023-10-31T09:47:00Z"/>
  <w16cex:commentExtensible w16cex:durableId="6CA0A835" w16cex:dateUtc="2023-10-31T09:47:00Z"/>
  <w16cex:commentExtensible w16cex:durableId="113320CC" w16cex:dateUtc="2023-10-31T09:49:00Z"/>
  <w16cex:commentExtensible w16cex:durableId="00C10990" w16cex:dateUtc="2023-10-31T09:50:00Z"/>
  <w16cex:commentExtensible w16cex:durableId="1FF46434" w16cex:dateUtc="2023-10-31T09:55:00Z"/>
  <w16cex:commentExtensible w16cex:durableId="195473B9" w16cex:dateUtc="2023-10-31T09:57:00Z"/>
  <w16cex:commentExtensible w16cex:durableId="7D937CD6" w16cex:dateUtc="2023-10-31T09:57:00Z"/>
  <w16cex:commentExtensible w16cex:durableId="22EFE692" w16cex:dateUtc="2023-10-31T09:58:00Z"/>
  <w16cex:commentExtensible w16cex:durableId="28D6E572" w16cex:dateUtc="2023-10-31T09:59:00Z"/>
  <w16cex:commentExtensible w16cex:durableId="00DFCCD4" w16cex:dateUtc="2023-10-31T10:01:00Z"/>
  <w16cex:commentExtensible w16cex:durableId="17D8B4C4" w16cex:dateUtc="2023-10-31T10:01:00Z"/>
  <w16cex:commentExtensible w16cex:durableId="5222892C" w16cex:dateUtc="2023-10-31T10:02:00Z"/>
  <w16cex:commentExtensible w16cex:durableId="19093B7E" w16cex:dateUtc="2023-10-31T10:02:00Z"/>
  <w16cex:commentExtensible w16cex:durableId="0F164BA0" w16cex:dateUtc="2023-10-31T10:05:00Z"/>
  <w16cex:commentExtensible w16cex:durableId="1CD82F22" w16cex:dateUtc="2023-10-31T10:06:00Z"/>
  <w16cex:commentExtensible w16cex:durableId="4149043C" w16cex:dateUtc="2023-10-31T10:09:00Z"/>
  <w16cex:commentExtensible w16cex:durableId="24929A60" w16cex:dateUtc="2023-10-31T10:11:00Z"/>
  <w16cex:commentExtensible w16cex:durableId="014B5C4C" w16cex:dateUtc="2023-10-31T10:13:00Z"/>
  <w16cex:commentExtensible w16cex:durableId="19F77E95" w16cex:dateUtc="2023-10-31T10:14:00Z"/>
  <w16cex:commentExtensible w16cex:durableId="4531F884" w16cex:dateUtc="2023-10-31T10:16:00Z"/>
  <w16cex:commentExtensible w16cex:durableId="22383428" w16cex:dateUtc="2023-10-31T10:18:00Z"/>
  <w16cex:commentExtensible w16cex:durableId="14845794" w16cex:dateUtc="2023-10-31T11:37:00Z"/>
  <w16cex:commentExtensible w16cex:durableId="7511D010" w16cex:dateUtc="2023-10-31T11:38:00Z"/>
  <w16cex:commentExtensible w16cex:durableId="188B2CCB" w16cex:dateUtc="2023-10-31T11:56:00Z"/>
  <w16cex:commentExtensible w16cex:durableId="7723728A" w16cex:dateUtc="2023-10-31T11:57:00Z"/>
  <w16cex:commentExtensible w16cex:durableId="6AB51FE8" w16cex:dateUtc="2023-10-31T11:58:00Z"/>
  <w16cex:commentExtensible w16cex:durableId="0B356A20" w16cex:dateUtc="2023-10-31T11:59:00Z"/>
  <w16cex:commentExtensible w16cex:durableId="274964A2" w16cex:dateUtc="2023-10-31T12:00:00Z"/>
  <w16cex:commentExtensible w16cex:durableId="13FA462F" w16cex:dateUtc="2023-10-31T12:01:00Z"/>
  <w16cex:commentExtensible w16cex:durableId="159D85E6" w16cex:dateUtc="2023-10-31T12:02:00Z"/>
  <w16cex:commentExtensible w16cex:durableId="3C88C9EA" w16cex:dateUtc="2023-10-31T12:03:00Z"/>
  <w16cex:commentExtensible w16cex:durableId="2B825842" w16cex:dateUtc="2023-10-31T12:08:00Z"/>
  <w16cex:commentExtensible w16cex:durableId="6CBCAFBF" w16cex:dateUtc="2023-10-31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FD83" w14:textId="77777777" w:rsidR="00AB6B8A" w:rsidRDefault="00AB6B8A" w:rsidP="00DF3CB8">
      <w:pPr>
        <w:spacing w:after="0" w:line="240" w:lineRule="auto"/>
      </w:pPr>
      <w:r>
        <w:separator/>
      </w:r>
    </w:p>
  </w:endnote>
  <w:endnote w:type="continuationSeparator" w:id="0">
    <w:p w14:paraId="52A09A38" w14:textId="77777777" w:rsidR="00AB6B8A" w:rsidRDefault="00AB6B8A" w:rsidP="00DF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867046"/>
      <w:docPartObj>
        <w:docPartGallery w:val="Page Numbers (Bottom of Page)"/>
        <w:docPartUnique/>
      </w:docPartObj>
    </w:sdtPr>
    <w:sdtEndPr>
      <w:rPr>
        <w:rFonts w:ascii="Times New Roman" w:hAnsi="Times New Roman" w:cs="Times New Roman"/>
      </w:rPr>
    </w:sdtEndPr>
    <w:sdtContent>
      <w:p w14:paraId="5E71B27E" w14:textId="1A7AE049" w:rsidR="003A6967" w:rsidRPr="00916BF6" w:rsidRDefault="003A6967">
        <w:pPr>
          <w:pStyle w:val="a8"/>
          <w:jc w:val="right"/>
          <w:rPr>
            <w:rFonts w:ascii="Times New Roman" w:hAnsi="Times New Roman" w:cs="Times New Roman"/>
          </w:rPr>
        </w:pPr>
        <w:r w:rsidRPr="00916BF6">
          <w:rPr>
            <w:rFonts w:ascii="Times New Roman" w:hAnsi="Times New Roman" w:cs="Times New Roman"/>
          </w:rPr>
          <w:fldChar w:fldCharType="begin"/>
        </w:r>
        <w:r w:rsidRPr="00916BF6">
          <w:rPr>
            <w:rFonts w:ascii="Times New Roman" w:hAnsi="Times New Roman" w:cs="Times New Roman"/>
          </w:rPr>
          <w:instrText>PAGE   \* MERGEFORMAT</w:instrText>
        </w:r>
        <w:r w:rsidRPr="00916BF6">
          <w:rPr>
            <w:rFonts w:ascii="Times New Roman" w:hAnsi="Times New Roman" w:cs="Times New Roman"/>
          </w:rPr>
          <w:fldChar w:fldCharType="separate"/>
        </w:r>
        <w:r w:rsidR="00CE238E">
          <w:rPr>
            <w:rFonts w:ascii="Times New Roman" w:hAnsi="Times New Roman" w:cs="Times New Roman"/>
            <w:noProof/>
          </w:rPr>
          <w:t>13</w:t>
        </w:r>
        <w:r w:rsidRPr="00916BF6">
          <w:rPr>
            <w:rFonts w:ascii="Times New Roman" w:hAnsi="Times New Roman" w:cs="Times New Roman"/>
          </w:rPr>
          <w:fldChar w:fldCharType="end"/>
        </w:r>
      </w:p>
    </w:sdtContent>
  </w:sdt>
  <w:p w14:paraId="6E250B61" w14:textId="77777777" w:rsidR="003A6967" w:rsidRDefault="003A69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C1796" w14:textId="77777777" w:rsidR="00AB6B8A" w:rsidRDefault="00AB6B8A" w:rsidP="00DF3CB8">
      <w:pPr>
        <w:spacing w:after="0" w:line="240" w:lineRule="auto"/>
      </w:pPr>
      <w:r>
        <w:separator/>
      </w:r>
    </w:p>
  </w:footnote>
  <w:footnote w:type="continuationSeparator" w:id="0">
    <w:p w14:paraId="4400A242" w14:textId="77777777" w:rsidR="00AB6B8A" w:rsidRDefault="00AB6B8A" w:rsidP="00DF3CB8">
      <w:pPr>
        <w:spacing w:after="0" w:line="240" w:lineRule="auto"/>
      </w:pPr>
      <w:r>
        <w:continuationSeparator/>
      </w:r>
    </w:p>
  </w:footnote>
  <w:footnote w:id="1">
    <w:p w14:paraId="551F3286" w14:textId="79816040" w:rsidR="003A6967" w:rsidRPr="00CC17F4" w:rsidRDefault="003A6967" w:rsidP="00EA1AAD">
      <w:pPr>
        <w:pStyle w:val="a3"/>
        <w:jc w:val="both"/>
        <w:rPr>
          <w:sz w:val="20"/>
          <w:szCs w:val="20"/>
        </w:rPr>
      </w:pPr>
      <w:r>
        <w:rPr>
          <w:rStyle w:val="a5"/>
        </w:rPr>
        <w:footnoteRef/>
      </w:r>
      <w:r w:rsidR="00BC3185">
        <w:rPr>
          <w:sz w:val="20"/>
          <w:szCs w:val="20"/>
        </w:rPr>
        <w:t xml:space="preserve"> </w:t>
      </w:r>
      <w:r w:rsidRPr="00CC17F4">
        <w:rPr>
          <w:sz w:val="20"/>
          <w:szCs w:val="20"/>
        </w:rPr>
        <w:t xml:space="preserve">Постановление Правительства РФ от 16.05.2016 </w:t>
      </w:r>
      <w:r>
        <w:rPr>
          <w:sz w:val="20"/>
          <w:szCs w:val="20"/>
        </w:rPr>
        <w:t>№</w:t>
      </w:r>
      <w:r w:rsidRPr="00CC17F4">
        <w:rPr>
          <w:sz w:val="20"/>
          <w:szCs w:val="20"/>
        </w:rPr>
        <w:t xml:space="preserve"> 425-8 (ред. от 28.12.2021) «Об утверждении государственной программы Российской Федерации "Развитие оборонно-промышленного комплекса</w:t>
      </w:r>
      <w:r w:rsidRPr="00EE41FD">
        <w:rPr>
          <w:sz w:val="20"/>
          <w:szCs w:val="20"/>
        </w:rPr>
        <w:t>”</w:t>
      </w:r>
      <w:r w:rsidRPr="00CC17F4">
        <w:rPr>
          <w:sz w:val="20"/>
          <w:szCs w:val="20"/>
        </w:rPr>
        <w:t>».</w:t>
      </w:r>
      <w:bookmarkStart w:id="3" w:name="_Hlk149314181"/>
      <w:r w:rsidR="0042490B">
        <w:rPr>
          <w:sz w:val="20"/>
          <w:szCs w:val="20"/>
        </w:rPr>
        <w:t xml:space="preserve"> </w:t>
      </w:r>
      <w:r w:rsidRPr="00405F90">
        <w:rPr>
          <w:sz w:val="20"/>
          <w:szCs w:val="20"/>
          <w:lang w:val="en-US"/>
        </w:rPr>
        <w:t>URL</w:t>
      </w:r>
      <w:r w:rsidRPr="00405F90">
        <w:rPr>
          <w:sz w:val="20"/>
          <w:szCs w:val="20"/>
        </w:rPr>
        <w:t>: https://www.consultant.ru/document/cons_doc_LAW_198364/</w:t>
      </w:r>
    </w:p>
    <w:bookmarkEnd w:id="3"/>
  </w:footnote>
  <w:footnote w:id="2">
    <w:p w14:paraId="3C26C360" w14:textId="4C874243" w:rsidR="003A6967" w:rsidRPr="00405F90" w:rsidRDefault="003A6967" w:rsidP="008C20D1">
      <w:pPr>
        <w:pStyle w:val="a3"/>
        <w:rPr>
          <w:sz w:val="20"/>
          <w:szCs w:val="20"/>
          <w:lang w:val="en-US"/>
        </w:rPr>
      </w:pPr>
      <w:r>
        <w:rPr>
          <w:rStyle w:val="a5"/>
        </w:rPr>
        <w:footnoteRef/>
      </w:r>
      <w:r>
        <w:t xml:space="preserve"> </w:t>
      </w:r>
      <w:bookmarkStart w:id="4" w:name="_Hlk146526255"/>
      <w:r w:rsidRPr="00CC17F4">
        <w:rPr>
          <w:sz w:val="20"/>
          <w:szCs w:val="20"/>
        </w:rPr>
        <w:t xml:space="preserve">Федеральный закон от 31.12.2014 </w:t>
      </w:r>
      <w:r>
        <w:rPr>
          <w:sz w:val="20"/>
          <w:szCs w:val="20"/>
        </w:rPr>
        <w:t>№</w:t>
      </w:r>
      <w:r w:rsidRPr="00CC17F4">
        <w:rPr>
          <w:sz w:val="20"/>
          <w:szCs w:val="20"/>
        </w:rPr>
        <w:t xml:space="preserve"> 488-ФЗ (ред. от 24.07.2023) «О промышленной политике в Российской Федерации</w:t>
      </w:r>
      <w:bookmarkEnd w:id="4"/>
      <w:r w:rsidRPr="00CC17F4">
        <w:rPr>
          <w:sz w:val="20"/>
          <w:szCs w:val="20"/>
        </w:rPr>
        <w:t xml:space="preserve">». </w:t>
      </w:r>
      <w:r w:rsidRPr="00CC17F4">
        <w:rPr>
          <w:sz w:val="20"/>
          <w:szCs w:val="20"/>
          <w:lang w:val="en-US"/>
        </w:rPr>
        <w:t>URL</w:t>
      </w:r>
      <w:r w:rsidRPr="00405F90">
        <w:rPr>
          <w:sz w:val="20"/>
          <w:szCs w:val="20"/>
          <w:lang w:val="en-US"/>
        </w:rPr>
        <w:t xml:space="preserve">: </w:t>
      </w:r>
      <w:hyperlink r:id="rId1" w:history="1">
        <w:r w:rsidRPr="00405F90">
          <w:rPr>
            <w:rStyle w:val="ac"/>
            <w:color w:val="auto"/>
            <w:sz w:val="20"/>
            <w:szCs w:val="20"/>
            <w:u w:val="none"/>
            <w:lang w:val="en-US"/>
          </w:rPr>
          <w:t>https://www.consultant.ru/document/cons_doc_LAW_173119/?ysclid=lnu759piab509560633</w:t>
        </w:r>
      </w:hyperlink>
    </w:p>
    <w:p w14:paraId="100E6644" w14:textId="77777777" w:rsidR="003A6967" w:rsidRPr="00CC17F4" w:rsidRDefault="003A6967" w:rsidP="008C20D1">
      <w:pPr>
        <w:pStyle w:val="a3"/>
        <w:rPr>
          <w:sz w:val="20"/>
          <w:szCs w:val="20"/>
          <w:lang w:val="en-US"/>
        </w:rPr>
      </w:pPr>
    </w:p>
  </w:footnote>
  <w:footnote w:id="3">
    <w:p w14:paraId="7368648D" w14:textId="502C951E" w:rsidR="003A6967" w:rsidRPr="00B448B9" w:rsidRDefault="003A6967" w:rsidP="00C91ED1">
      <w:pPr>
        <w:pStyle w:val="a3"/>
        <w:jc w:val="both"/>
        <w:rPr>
          <w:sz w:val="20"/>
          <w:szCs w:val="20"/>
        </w:rPr>
      </w:pPr>
      <w:r w:rsidRPr="00B448B9">
        <w:rPr>
          <w:rStyle w:val="a5"/>
          <w:sz w:val="20"/>
          <w:szCs w:val="20"/>
        </w:rPr>
        <w:footnoteRef/>
      </w:r>
      <w:r w:rsidR="0042490B">
        <w:rPr>
          <w:sz w:val="20"/>
          <w:szCs w:val="20"/>
        </w:rPr>
        <w:t xml:space="preserve"> </w:t>
      </w:r>
      <w:r>
        <w:rPr>
          <w:sz w:val="20"/>
          <w:szCs w:val="20"/>
        </w:rPr>
        <w:t>См. выше</w:t>
      </w:r>
      <w:r w:rsidR="0042490B">
        <w:rPr>
          <w:sz w:val="20"/>
          <w:szCs w:val="20"/>
        </w:rPr>
        <w:t>.</w:t>
      </w:r>
      <w:r w:rsidRPr="00B448B9">
        <w:rPr>
          <w:sz w:val="20"/>
          <w:szCs w:val="20"/>
        </w:rPr>
        <w:t xml:space="preserve"> </w:t>
      </w:r>
    </w:p>
    <w:p w14:paraId="5468FCC4" w14:textId="77777777" w:rsidR="003A6967" w:rsidRPr="00B448B9" w:rsidRDefault="003A6967" w:rsidP="00C91ED1">
      <w:pPr>
        <w:pStyle w:val="a3"/>
        <w:jc w:val="both"/>
        <w:rPr>
          <w:sz w:val="20"/>
          <w:szCs w:val="20"/>
        </w:rPr>
      </w:pPr>
    </w:p>
  </w:footnote>
  <w:footnote w:id="4">
    <w:p w14:paraId="319159E3" w14:textId="2AB79E43" w:rsidR="003A6967" w:rsidRPr="00405F90" w:rsidRDefault="003A6967" w:rsidP="00405F90">
      <w:pPr>
        <w:pStyle w:val="a3"/>
        <w:rPr>
          <w:sz w:val="20"/>
          <w:szCs w:val="20"/>
          <w:lang w:val="en-US"/>
        </w:rPr>
      </w:pPr>
      <w:r>
        <w:rPr>
          <w:rStyle w:val="a5"/>
        </w:rPr>
        <w:footnoteRef/>
      </w:r>
      <w:r>
        <w:t xml:space="preserve"> </w:t>
      </w:r>
      <w:bookmarkStart w:id="6" w:name="_Hlk89256822"/>
      <w:r w:rsidRPr="00405F90">
        <w:rPr>
          <w:sz w:val="20"/>
          <w:szCs w:val="20"/>
        </w:rPr>
        <w:t xml:space="preserve">Распоряжение </w:t>
      </w:r>
      <w:r>
        <w:rPr>
          <w:sz w:val="20"/>
          <w:szCs w:val="20"/>
        </w:rPr>
        <w:t>Правительства РФ от 06.09.2011 №</w:t>
      </w:r>
      <w:r w:rsidRPr="00405F90">
        <w:rPr>
          <w:sz w:val="20"/>
          <w:szCs w:val="20"/>
        </w:rPr>
        <w:t xml:space="preserve"> 1540-р (ред. от 26.12.2014) «Об утверждении Стратегии социально-экономического развития Центрального федерального округа до 2020 года»</w:t>
      </w:r>
      <w:bookmarkEnd w:id="6"/>
      <w:r w:rsidRPr="00405F90">
        <w:rPr>
          <w:sz w:val="20"/>
          <w:szCs w:val="20"/>
        </w:rPr>
        <w:t xml:space="preserve">. </w:t>
      </w:r>
      <w:r w:rsidRPr="00405F90">
        <w:rPr>
          <w:sz w:val="20"/>
          <w:szCs w:val="20"/>
          <w:lang w:val="en-US"/>
        </w:rPr>
        <w:t xml:space="preserve">URL: </w:t>
      </w:r>
      <w:hyperlink r:id="rId2" w:history="1">
        <w:r w:rsidRPr="00405F90">
          <w:rPr>
            <w:rStyle w:val="ac"/>
            <w:color w:val="auto"/>
            <w:sz w:val="20"/>
            <w:szCs w:val="20"/>
            <w:u w:val="none"/>
            <w:lang w:val="en-US"/>
          </w:rPr>
          <w:t>https://www.consultant.ru/document/cons_doc_LAW_119764/906d9d10fa7bdbabac5d1a681f0bec702b7e9ef5/?ysclid=lnu71b6zbx823802380</w:t>
        </w:r>
      </w:hyperlink>
      <w:r w:rsidRPr="00405F90">
        <w:rPr>
          <w:sz w:val="20"/>
          <w:szCs w:val="20"/>
          <w:lang w:val="en-US"/>
        </w:rPr>
        <w:t xml:space="preserve"> </w:t>
      </w:r>
    </w:p>
  </w:footnote>
  <w:footnote w:id="5">
    <w:p w14:paraId="59788B76" w14:textId="5B9BEE0E" w:rsidR="003A6967" w:rsidRPr="00405F90" w:rsidRDefault="003A6967" w:rsidP="00502554">
      <w:pPr>
        <w:pStyle w:val="a3"/>
        <w:rPr>
          <w:sz w:val="20"/>
          <w:szCs w:val="20"/>
        </w:rPr>
      </w:pPr>
      <w:r w:rsidRPr="00405F90">
        <w:rPr>
          <w:rStyle w:val="a5"/>
          <w:sz w:val="20"/>
          <w:szCs w:val="20"/>
        </w:rPr>
        <w:footnoteRef/>
      </w:r>
      <w:r w:rsidR="0042490B">
        <w:rPr>
          <w:sz w:val="20"/>
          <w:szCs w:val="20"/>
        </w:rPr>
        <w:t xml:space="preserve"> </w:t>
      </w:r>
      <w:r w:rsidRPr="00405F90">
        <w:rPr>
          <w:sz w:val="20"/>
          <w:szCs w:val="20"/>
        </w:rPr>
        <w:t>Ф</w:t>
      </w:r>
      <w:r>
        <w:rPr>
          <w:sz w:val="20"/>
          <w:szCs w:val="20"/>
        </w:rPr>
        <w:t>едеральный закон от 31.12.2014 №</w:t>
      </w:r>
      <w:r w:rsidRPr="00405F90">
        <w:rPr>
          <w:sz w:val="20"/>
          <w:szCs w:val="20"/>
        </w:rPr>
        <w:t xml:space="preserve"> 488-ФЗ (ред. от 24.07.2023) «О промышленной политике в Российской Федерации», ст. 21</w:t>
      </w:r>
      <w:r w:rsidR="00EF5133">
        <w:rPr>
          <w:sz w:val="20"/>
          <w:szCs w:val="20"/>
        </w:rPr>
        <w:t>.</w:t>
      </w:r>
      <w:r w:rsidRPr="00405F90">
        <w:rPr>
          <w:sz w:val="20"/>
          <w:szCs w:val="20"/>
        </w:rPr>
        <w:t xml:space="preserve"> </w:t>
      </w:r>
      <w:r w:rsidRPr="00405F90">
        <w:rPr>
          <w:sz w:val="20"/>
          <w:szCs w:val="20"/>
          <w:lang w:val="en-US"/>
        </w:rPr>
        <w:t>URL</w:t>
      </w:r>
      <w:r w:rsidRPr="00405F90">
        <w:rPr>
          <w:sz w:val="20"/>
          <w:szCs w:val="20"/>
        </w:rPr>
        <w:t>: https://www.consultant.ru/document/cons_doc_LAW_173119/</w:t>
      </w:r>
    </w:p>
  </w:footnote>
  <w:footnote w:id="6">
    <w:p w14:paraId="0B543A2E" w14:textId="7D06DAB3" w:rsidR="003A6967" w:rsidRPr="00EA47DC" w:rsidRDefault="003A6967" w:rsidP="00EA47DC">
      <w:pPr>
        <w:pStyle w:val="a3"/>
        <w:jc w:val="both"/>
        <w:rPr>
          <w:sz w:val="20"/>
          <w:szCs w:val="20"/>
        </w:rPr>
      </w:pPr>
      <w:r w:rsidRPr="00EA47DC">
        <w:rPr>
          <w:rStyle w:val="a5"/>
          <w:sz w:val="20"/>
          <w:szCs w:val="20"/>
        </w:rPr>
        <w:footnoteRef/>
      </w:r>
      <w:r w:rsidRPr="00EA47DC">
        <w:rPr>
          <w:sz w:val="20"/>
          <w:szCs w:val="20"/>
        </w:rPr>
        <w:t xml:space="preserve"> Постановление </w:t>
      </w:r>
      <w:r>
        <w:rPr>
          <w:sz w:val="20"/>
          <w:szCs w:val="20"/>
        </w:rPr>
        <w:t>Правительства РФ от 13.03.2021 № 362 (ред. от 28.04.2023) «</w:t>
      </w:r>
      <w:r w:rsidRPr="00EA47DC">
        <w:rPr>
          <w:sz w:val="20"/>
          <w:szCs w:val="20"/>
        </w:rPr>
        <w:t>О госуд</w:t>
      </w:r>
      <w:r>
        <w:rPr>
          <w:sz w:val="20"/>
          <w:szCs w:val="20"/>
        </w:rPr>
        <w:t>арственной поддержке в 2023 г</w:t>
      </w:r>
      <w:r w:rsidR="00665F1F">
        <w:rPr>
          <w:sz w:val="20"/>
          <w:szCs w:val="20"/>
        </w:rPr>
        <w:t>оду</w:t>
      </w:r>
      <w:r w:rsidRPr="00EA47DC">
        <w:rPr>
          <w:sz w:val="20"/>
          <w:szCs w:val="20"/>
        </w:rPr>
        <w:t xml:space="preserve"> юридических лиц, включая некоммерческие организации, и индивидуальных предпринимателей в целях стимулирования занято</w:t>
      </w:r>
      <w:r>
        <w:rPr>
          <w:sz w:val="20"/>
          <w:szCs w:val="20"/>
        </w:rPr>
        <w:t>сти отдельных категорий граждан» (вместе с «</w:t>
      </w:r>
      <w:r w:rsidRPr="00EA47DC">
        <w:rPr>
          <w:sz w:val="20"/>
          <w:szCs w:val="20"/>
        </w:rPr>
        <w:t>Правилами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w:t>
      </w:r>
      <w:r>
        <w:rPr>
          <w:sz w:val="20"/>
          <w:szCs w:val="20"/>
        </w:rPr>
        <w:t>сти отдельных категорий граждан»</w:t>
      </w:r>
      <w:r w:rsidRPr="00EA47DC">
        <w:rPr>
          <w:sz w:val="20"/>
          <w:szCs w:val="20"/>
        </w:rPr>
        <w:t>)</w:t>
      </w:r>
      <w:r>
        <w:rPr>
          <w:sz w:val="20"/>
          <w:szCs w:val="20"/>
        </w:rPr>
        <w:t>.</w:t>
      </w:r>
      <w:r w:rsidRPr="00EA47DC">
        <w:rPr>
          <w:sz w:val="20"/>
          <w:szCs w:val="20"/>
        </w:rPr>
        <w:t xml:space="preserve"> </w:t>
      </w:r>
      <w:r w:rsidRPr="00EA47DC">
        <w:rPr>
          <w:sz w:val="20"/>
          <w:szCs w:val="20"/>
          <w:lang w:val="en-US"/>
        </w:rPr>
        <w:t>URL</w:t>
      </w:r>
      <w:r w:rsidRPr="00EA47DC">
        <w:rPr>
          <w:sz w:val="20"/>
          <w:szCs w:val="20"/>
        </w:rPr>
        <w:t>: https://www.consultant.ru/document/cons_doc_LAW_380068/</w:t>
      </w:r>
    </w:p>
  </w:footnote>
  <w:footnote w:id="7">
    <w:p w14:paraId="660E94E7" w14:textId="02C804CD" w:rsidR="003A6967" w:rsidRPr="00D35E09" w:rsidRDefault="003A6967" w:rsidP="00DF0766">
      <w:pPr>
        <w:pStyle w:val="a3"/>
        <w:jc w:val="both"/>
        <w:rPr>
          <w:sz w:val="20"/>
          <w:szCs w:val="20"/>
        </w:rPr>
      </w:pPr>
      <w:r w:rsidRPr="00D35E09">
        <w:rPr>
          <w:rStyle w:val="a5"/>
          <w:sz w:val="20"/>
          <w:szCs w:val="20"/>
        </w:rPr>
        <w:footnoteRef/>
      </w:r>
      <w:r w:rsidRPr="00D35E09">
        <w:rPr>
          <w:sz w:val="20"/>
          <w:szCs w:val="20"/>
        </w:rPr>
        <w:t xml:space="preserve"> Указ Президента РФ от 18.07.2022 № 468 «О внесении изменений в Указ Президента Российской Ф</w:t>
      </w:r>
      <w:r>
        <w:rPr>
          <w:sz w:val="20"/>
          <w:szCs w:val="20"/>
        </w:rPr>
        <w:t>едерации от 14.10.2012 №</w:t>
      </w:r>
      <w:r w:rsidRPr="00D35E09">
        <w:rPr>
          <w:sz w:val="20"/>
          <w:szCs w:val="20"/>
        </w:rPr>
        <w:t xml:space="preserve"> 1380 </w:t>
      </w:r>
      <w:r w:rsidR="00665F1F">
        <w:rPr>
          <w:sz w:val="20"/>
          <w:szCs w:val="20"/>
        </w:rPr>
        <w:t>“</w:t>
      </w:r>
      <w:r w:rsidRPr="00D35E09">
        <w:rPr>
          <w:sz w:val="20"/>
          <w:szCs w:val="20"/>
        </w:rPr>
        <w:t>О повышении эффективности мер государственной поддержки работников организаций оборонно-промышленного комплекса Российской Федерации</w:t>
      </w:r>
      <w:r w:rsidR="00665F1F">
        <w:rPr>
          <w:sz w:val="20"/>
          <w:szCs w:val="20"/>
        </w:rPr>
        <w:t>”</w:t>
      </w:r>
      <w:r w:rsidRPr="00D35E09">
        <w:rPr>
          <w:sz w:val="20"/>
          <w:szCs w:val="20"/>
        </w:rPr>
        <w:t xml:space="preserve">» </w:t>
      </w:r>
      <w:r w:rsidRPr="002100A9">
        <w:rPr>
          <w:sz w:val="20"/>
          <w:szCs w:val="20"/>
          <w:lang w:val="en-US"/>
        </w:rPr>
        <w:t>URL</w:t>
      </w:r>
      <w:r w:rsidRPr="002100A9">
        <w:rPr>
          <w:sz w:val="20"/>
          <w:szCs w:val="20"/>
        </w:rPr>
        <w:t>:</w:t>
      </w:r>
      <w:r w:rsidR="00665F1F">
        <w:rPr>
          <w:sz w:val="20"/>
          <w:szCs w:val="20"/>
        </w:rPr>
        <w:t xml:space="preserve"> </w:t>
      </w:r>
      <w:r w:rsidRPr="002100A9">
        <w:rPr>
          <w:sz w:val="20"/>
          <w:szCs w:val="20"/>
        </w:rPr>
        <w:t>https</w:t>
      </w:r>
      <w:r w:rsidRPr="00D35E09">
        <w:rPr>
          <w:sz w:val="20"/>
          <w:szCs w:val="20"/>
        </w:rPr>
        <w:t>://www.consultant.ru/document/cons_doc_LAW_422356/</w:t>
      </w:r>
    </w:p>
  </w:footnote>
  <w:footnote w:id="8">
    <w:p w14:paraId="2F80A082" w14:textId="0DC4D13E" w:rsidR="003A6967" w:rsidRPr="003A4BDB" w:rsidRDefault="003A6967" w:rsidP="003A4BDB">
      <w:pPr>
        <w:pStyle w:val="a3"/>
        <w:jc w:val="both"/>
        <w:rPr>
          <w:sz w:val="20"/>
          <w:szCs w:val="20"/>
        </w:rPr>
      </w:pPr>
      <w:r>
        <w:rPr>
          <w:rStyle w:val="a5"/>
        </w:rPr>
        <w:footnoteRef/>
      </w:r>
      <w:r>
        <w:t xml:space="preserve"> </w:t>
      </w:r>
      <w:r w:rsidRPr="003A4BDB">
        <w:rPr>
          <w:sz w:val="20"/>
          <w:szCs w:val="20"/>
        </w:rPr>
        <w:t xml:space="preserve">Постановление </w:t>
      </w:r>
      <w:r>
        <w:rPr>
          <w:sz w:val="20"/>
          <w:szCs w:val="20"/>
        </w:rPr>
        <w:t>Правительства РФ от 29.03.2021 № 470-17 «</w:t>
      </w:r>
      <w:r w:rsidRPr="003A4BDB">
        <w:rPr>
          <w:sz w:val="20"/>
          <w:szCs w:val="20"/>
        </w:rPr>
        <w:t>О внесении изменений в государственную программу Российской Федерации "Развитие оборонно-промышленного комплекса"</w:t>
      </w:r>
      <w:r>
        <w:rPr>
          <w:sz w:val="20"/>
          <w:szCs w:val="20"/>
        </w:rPr>
        <w:t>»</w:t>
      </w:r>
      <w:r w:rsidRPr="003A4BDB">
        <w:t xml:space="preserve"> </w:t>
      </w:r>
      <w:r w:rsidRPr="002100A9">
        <w:rPr>
          <w:sz w:val="20"/>
          <w:szCs w:val="20"/>
          <w:lang w:val="en-US"/>
        </w:rPr>
        <w:t>URL</w:t>
      </w:r>
      <w:r w:rsidRPr="002100A9">
        <w:rPr>
          <w:sz w:val="20"/>
          <w:szCs w:val="20"/>
        </w:rPr>
        <w:t>:</w:t>
      </w:r>
      <w:r w:rsidRPr="00D35E09">
        <w:rPr>
          <w:sz w:val="20"/>
          <w:szCs w:val="20"/>
        </w:rPr>
        <w:t xml:space="preserve"> </w:t>
      </w:r>
      <w:r w:rsidRPr="003A4BDB">
        <w:rPr>
          <w:sz w:val="20"/>
          <w:szCs w:val="20"/>
        </w:rPr>
        <w:t>https://www.consultant.ru/document/cons_doc_LAW_381114/92d969e26a4326c5d02fa79b8f9cf4994ee5633b/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E6F"/>
    <w:multiLevelType w:val="hybridMultilevel"/>
    <w:tmpl w:val="4ADE909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B598F"/>
    <w:multiLevelType w:val="hybridMultilevel"/>
    <w:tmpl w:val="29BEC0C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80EAF"/>
    <w:multiLevelType w:val="hybridMultilevel"/>
    <w:tmpl w:val="E62CAF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27DBB"/>
    <w:multiLevelType w:val="hybridMultilevel"/>
    <w:tmpl w:val="80F480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6B0647"/>
    <w:multiLevelType w:val="hybridMultilevel"/>
    <w:tmpl w:val="E9C27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47DC1"/>
    <w:multiLevelType w:val="hybridMultilevel"/>
    <w:tmpl w:val="648264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C270D7"/>
    <w:multiLevelType w:val="hybridMultilevel"/>
    <w:tmpl w:val="594A047C"/>
    <w:lvl w:ilvl="0" w:tplc="A5A07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765120"/>
    <w:multiLevelType w:val="hybridMultilevel"/>
    <w:tmpl w:val="DD1E70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3F21CD"/>
    <w:multiLevelType w:val="hybridMultilevel"/>
    <w:tmpl w:val="A0ECEC2E"/>
    <w:lvl w:ilvl="0" w:tplc="A5A071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B23832"/>
    <w:multiLevelType w:val="hybridMultilevel"/>
    <w:tmpl w:val="13562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A9293A"/>
    <w:multiLevelType w:val="hybridMultilevel"/>
    <w:tmpl w:val="9CAA8CB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4C120D"/>
    <w:multiLevelType w:val="hybridMultilevel"/>
    <w:tmpl w:val="5F387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937335"/>
    <w:multiLevelType w:val="hybridMultilevel"/>
    <w:tmpl w:val="1BD659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449BE"/>
    <w:multiLevelType w:val="hybridMultilevel"/>
    <w:tmpl w:val="75301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7A48F4"/>
    <w:multiLevelType w:val="hybridMultilevel"/>
    <w:tmpl w:val="07C43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D97BD2"/>
    <w:multiLevelType w:val="hybridMultilevel"/>
    <w:tmpl w:val="E4B8179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F473B60"/>
    <w:multiLevelType w:val="hybridMultilevel"/>
    <w:tmpl w:val="0F4AF42C"/>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A70AEC"/>
    <w:multiLevelType w:val="hybridMultilevel"/>
    <w:tmpl w:val="823CC1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77EF1"/>
    <w:multiLevelType w:val="hybridMultilevel"/>
    <w:tmpl w:val="00D6509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0645F2F"/>
    <w:multiLevelType w:val="hybridMultilevel"/>
    <w:tmpl w:val="9B908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2EB4A9C"/>
    <w:multiLevelType w:val="hybridMultilevel"/>
    <w:tmpl w:val="239A1BFC"/>
    <w:lvl w:ilvl="0" w:tplc="B0C85CA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BD61DB"/>
    <w:multiLevelType w:val="hybridMultilevel"/>
    <w:tmpl w:val="AC3C0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C46DB"/>
    <w:multiLevelType w:val="hybridMultilevel"/>
    <w:tmpl w:val="23ACEBD4"/>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BA58AE"/>
    <w:multiLevelType w:val="hybridMultilevel"/>
    <w:tmpl w:val="E506C252"/>
    <w:lvl w:ilvl="0" w:tplc="6B260BB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4" w15:restartNumberingAfterBreak="0">
    <w:nsid w:val="76EC7B0F"/>
    <w:multiLevelType w:val="hybridMultilevel"/>
    <w:tmpl w:val="7520DB28"/>
    <w:lvl w:ilvl="0" w:tplc="0888C9EE">
      <w:start w:val="2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2"/>
  </w:num>
  <w:num w:numId="4">
    <w:abstractNumId w:val="2"/>
  </w:num>
  <w:num w:numId="5">
    <w:abstractNumId w:val="3"/>
  </w:num>
  <w:num w:numId="6">
    <w:abstractNumId w:val="17"/>
  </w:num>
  <w:num w:numId="7">
    <w:abstractNumId w:val="11"/>
  </w:num>
  <w:num w:numId="8">
    <w:abstractNumId w:val="8"/>
  </w:num>
  <w:num w:numId="9">
    <w:abstractNumId w:val="24"/>
  </w:num>
  <w:num w:numId="10">
    <w:abstractNumId w:val="20"/>
  </w:num>
  <w:num w:numId="11">
    <w:abstractNumId w:val="19"/>
  </w:num>
  <w:num w:numId="12">
    <w:abstractNumId w:val="18"/>
  </w:num>
  <w:num w:numId="13">
    <w:abstractNumId w:val="9"/>
  </w:num>
  <w:num w:numId="14">
    <w:abstractNumId w:val="4"/>
  </w:num>
  <w:num w:numId="15">
    <w:abstractNumId w:val="10"/>
  </w:num>
  <w:num w:numId="16">
    <w:abstractNumId w:val="1"/>
  </w:num>
  <w:num w:numId="17">
    <w:abstractNumId w:val="0"/>
  </w:num>
  <w:num w:numId="18">
    <w:abstractNumId w:val="16"/>
  </w:num>
  <w:num w:numId="19">
    <w:abstractNumId w:val="22"/>
  </w:num>
  <w:num w:numId="20">
    <w:abstractNumId w:val="14"/>
  </w:num>
  <w:num w:numId="21">
    <w:abstractNumId w:val="13"/>
  </w:num>
  <w:num w:numId="22">
    <w:abstractNumId w:val="21"/>
  </w:num>
  <w:num w:numId="23">
    <w:abstractNumId w:val="7"/>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25"/>
    <w:rsid w:val="00001A82"/>
    <w:rsid w:val="00004534"/>
    <w:rsid w:val="000052A5"/>
    <w:rsid w:val="00013941"/>
    <w:rsid w:val="00017E7A"/>
    <w:rsid w:val="000241EC"/>
    <w:rsid w:val="00025399"/>
    <w:rsid w:val="00033AB7"/>
    <w:rsid w:val="00037762"/>
    <w:rsid w:val="000446F1"/>
    <w:rsid w:val="0004511E"/>
    <w:rsid w:val="00056896"/>
    <w:rsid w:val="00057E45"/>
    <w:rsid w:val="000670C1"/>
    <w:rsid w:val="0006766D"/>
    <w:rsid w:val="0007409D"/>
    <w:rsid w:val="00074FAD"/>
    <w:rsid w:val="0008460B"/>
    <w:rsid w:val="00086AC2"/>
    <w:rsid w:val="000878EC"/>
    <w:rsid w:val="000A3230"/>
    <w:rsid w:val="000A3618"/>
    <w:rsid w:val="000A6730"/>
    <w:rsid w:val="000B1E53"/>
    <w:rsid w:val="000B2029"/>
    <w:rsid w:val="000D7841"/>
    <w:rsid w:val="000E47BC"/>
    <w:rsid w:val="000F5106"/>
    <w:rsid w:val="000F599B"/>
    <w:rsid w:val="001023FB"/>
    <w:rsid w:val="0010577E"/>
    <w:rsid w:val="0010621D"/>
    <w:rsid w:val="001129D2"/>
    <w:rsid w:val="0011388B"/>
    <w:rsid w:val="00113CED"/>
    <w:rsid w:val="001231FA"/>
    <w:rsid w:val="00124398"/>
    <w:rsid w:val="00136420"/>
    <w:rsid w:val="00142F22"/>
    <w:rsid w:val="0014543F"/>
    <w:rsid w:val="00157D4A"/>
    <w:rsid w:val="001620A3"/>
    <w:rsid w:val="00164E58"/>
    <w:rsid w:val="001653AD"/>
    <w:rsid w:val="00165A03"/>
    <w:rsid w:val="001768A0"/>
    <w:rsid w:val="001801D6"/>
    <w:rsid w:val="00180D0E"/>
    <w:rsid w:val="00181ABD"/>
    <w:rsid w:val="001848A1"/>
    <w:rsid w:val="00184BF4"/>
    <w:rsid w:val="001866EE"/>
    <w:rsid w:val="00187EAF"/>
    <w:rsid w:val="00190AA8"/>
    <w:rsid w:val="00192743"/>
    <w:rsid w:val="001947B2"/>
    <w:rsid w:val="0019783B"/>
    <w:rsid w:val="001A33A5"/>
    <w:rsid w:val="001B3D2F"/>
    <w:rsid w:val="001C2526"/>
    <w:rsid w:val="001D38BD"/>
    <w:rsid w:val="001D3B5F"/>
    <w:rsid w:val="001E1425"/>
    <w:rsid w:val="001E29DB"/>
    <w:rsid w:val="001E5288"/>
    <w:rsid w:val="001F5C02"/>
    <w:rsid w:val="001F72D2"/>
    <w:rsid w:val="0020241E"/>
    <w:rsid w:val="002054D3"/>
    <w:rsid w:val="002100A9"/>
    <w:rsid w:val="00220E01"/>
    <w:rsid w:val="00237AAA"/>
    <w:rsid w:val="00241A92"/>
    <w:rsid w:val="00250C1D"/>
    <w:rsid w:val="002533B4"/>
    <w:rsid w:val="00266A65"/>
    <w:rsid w:val="00275197"/>
    <w:rsid w:val="00280340"/>
    <w:rsid w:val="002815E6"/>
    <w:rsid w:val="002847F4"/>
    <w:rsid w:val="002868C1"/>
    <w:rsid w:val="00286EEB"/>
    <w:rsid w:val="00291C15"/>
    <w:rsid w:val="00295339"/>
    <w:rsid w:val="00297CF2"/>
    <w:rsid w:val="00297DC4"/>
    <w:rsid w:val="002C5F22"/>
    <w:rsid w:val="002C7CBC"/>
    <w:rsid w:val="002D7BE1"/>
    <w:rsid w:val="002E6B49"/>
    <w:rsid w:val="002F016C"/>
    <w:rsid w:val="002F3B1F"/>
    <w:rsid w:val="00302394"/>
    <w:rsid w:val="003100CE"/>
    <w:rsid w:val="0032134E"/>
    <w:rsid w:val="00323EFF"/>
    <w:rsid w:val="0032436C"/>
    <w:rsid w:val="003326C8"/>
    <w:rsid w:val="00335364"/>
    <w:rsid w:val="003408B4"/>
    <w:rsid w:val="00341FE8"/>
    <w:rsid w:val="0034601F"/>
    <w:rsid w:val="00357D48"/>
    <w:rsid w:val="00363273"/>
    <w:rsid w:val="0037430F"/>
    <w:rsid w:val="00376EFC"/>
    <w:rsid w:val="0038328B"/>
    <w:rsid w:val="00383E75"/>
    <w:rsid w:val="00390933"/>
    <w:rsid w:val="003955FE"/>
    <w:rsid w:val="003A0A61"/>
    <w:rsid w:val="003A3B2C"/>
    <w:rsid w:val="003A4BDB"/>
    <w:rsid w:val="003A55C8"/>
    <w:rsid w:val="003A6839"/>
    <w:rsid w:val="003A6967"/>
    <w:rsid w:val="003C4381"/>
    <w:rsid w:val="003C7231"/>
    <w:rsid w:val="003D59FA"/>
    <w:rsid w:val="003F022B"/>
    <w:rsid w:val="003F1802"/>
    <w:rsid w:val="003F4812"/>
    <w:rsid w:val="003F7854"/>
    <w:rsid w:val="00404E2F"/>
    <w:rsid w:val="00405F90"/>
    <w:rsid w:val="00410C30"/>
    <w:rsid w:val="00411026"/>
    <w:rsid w:val="00414A4C"/>
    <w:rsid w:val="0042490B"/>
    <w:rsid w:val="00426389"/>
    <w:rsid w:val="00435442"/>
    <w:rsid w:val="0044476A"/>
    <w:rsid w:val="00455BAA"/>
    <w:rsid w:val="00457A82"/>
    <w:rsid w:val="004638AA"/>
    <w:rsid w:val="00473346"/>
    <w:rsid w:val="00483E68"/>
    <w:rsid w:val="00484D02"/>
    <w:rsid w:val="004866E5"/>
    <w:rsid w:val="004A01CA"/>
    <w:rsid w:val="004A2B45"/>
    <w:rsid w:val="004B3702"/>
    <w:rsid w:val="004B3793"/>
    <w:rsid w:val="004B4754"/>
    <w:rsid w:val="004C3FF8"/>
    <w:rsid w:val="004C675E"/>
    <w:rsid w:val="004C7322"/>
    <w:rsid w:val="004C7F98"/>
    <w:rsid w:val="004E5999"/>
    <w:rsid w:val="004E5B2D"/>
    <w:rsid w:val="004F2462"/>
    <w:rsid w:val="004F60B3"/>
    <w:rsid w:val="00502554"/>
    <w:rsid w:val="00504D24"/>
    <w:rsid w:val="005050D6"/>
    <w:rsid w:val="00507705"/>
    <w:rsid w:val="0051717F"/>
    <w:rsid w:val="005175D2"/>
    <w:rsid w:val="00521C4E"/>
    <w:rsid w:val="00524D5F"/>
    <w:rsid w:val="00525F84"/>
    <w:rsid w:val="00526B38"/>
    <w:rsid w:val="0053345C"/>
    <w:rsid w:val="00545645"/>
    <w:rsid w:val="005472AF"/>
    <w:rsid w:val="00563E0E"/>
    <w:rsid w:val="00570481"/>
    <w:rsid w:val="00583BA9"/>
    <w:rsid w:val="005A264A"/>
    <w:rsid w:val="005A2694"/>
    <w:rsid w:val="005A3353"/>
    <w:rsid w:val="005B641A"/>
    <w:rsid w:val="005D12CB"/>
    <w:rsid w:val="005D4066"/>
    <w:rsid w:val="005D60DC"/>
    <w:rsid w:val="005E5726"/>
    <w:rsid w:val="005F4E33"/>
    <w:rsid w:val="006000E7"/>
    <w:rsid w:val="00601456"/>
    <w:rsid w:val="00602BAE"/>
    <w:rsid w:val="00615E62"/>
    <w:rsid w:val="00626DFB"/>
    <w:rsid w:val="00655FBB"/>
    <w:rsid w:val="00656BC0"/>
    <w:rsid w:val="00663E61"/>
    <w:rsid w:val="00665F1F"/>
    <w:rsid w:val="0067072E"/>
    <w:rsid w:val="006804FB"/>
    <w:rsid w:val="00681B43"/>
    <w:rsid w:val="00681DA5"/>
    <w:rsid w:val="006904E3"/>
    <w:rsid w:val="006905E6"/>
    <w:rsid w:val="00693A9A"/>
    <w:rsid w:val="00693B97"/>
    <w:rsid w:val="006940DA"/>
    <w:rsid w:val="006A3BCD"/>
    <w:rsid w:val="006A4A79"/>
    <w:rsid w:val="006B179A"/>
    <w:rsid w:val="006B6B2A"/>
    <w:rsid w:val="006C586E"/>
    <w:rsid w:val="006E01ED"/>
    <w:rsid w:val="006E3177"/>
    <w:rsid w:val="006E707D"/>
    <w:rsid w:val="006F088A"/>
    <w:rsid w:val="007071A3"/>
    <w:rsid w:val="00712BA0"/>
    <w:rsid w:val="00721944"/>
    <w:rsid w:val="00736FA9"/>
    <w:rsid w:val="007428D6"/>
    <w:rsid w:val="00747E98"/>
    <w:rsid w:val="00751280"/>
    <w:rsid w:val="00754BE2"/>
    <w:rsid w:val="007553FF"/>
    <w:rsid w:val="00755580"/>
    <w:rsid w:val="00756611"/>
    <w:rsid w:val="00762E83"/>
    <w:rsid w:val="00766570"/>
    <w:rsid w:val="007677F9"/>
    <w:rsid w:val="00767A53"/>
    <w:rsid w:val="00775856"/>
    <w:rsid w:val="00776F50"/>
    <w:rsid w:val="007772F9"/>
    <w:rsid w:val="007844AE"/>
    <w:rsid w:val="00784DF7"/>
    <w:rsid w:val="00787F16"/>
    <w:rsid w:val="0079092C"/>
    <w:rsid w:val="0079255F"/>
    <w:rsid w:val="007936D2"/>
    <w:rsid w:val="007A4CE6"/>
    <w:rsid w:val="007A777A"/>
    <w:rsid w:val="007A797A"/>
    <w:rsid w:val="007B12B0"/>
    <w:rsid w:val="007B7F00"/>
    <w:rsid w:val="007C3BCE"/>
    <w:rsid w:val="007D0405"/>
    <w:rsid w:val="007D1744"/>
    <w:rsid w:val="007D51B6"/>
    <w:rsid w:val="007E21BD"/>
    <w:rsid w:val="007E34B4"/>
    <w:rsid w:val="007F1784"/>
    <w:rsid w:val="007F3B62"/>
    <w:rsid w:val="00801D14"/>
    <w:rsid w:val="008045B2"/>
    <w:rsid w:val="00823C49"/>
    <w:rsid w:val="00826D7A"/>
    <w:rsid w:val="00837C81"/>
    <w:rsid w:val="00847E4E"/>
    <w:rsid w:val="00860BED"/>
    <w:rsid w:val="0089099E"/>
    <w:rsid w:val="00896622"/>
    <w:rsid w:val="008B56BC"/>
    <w:rsid w:val="008B5B31"/>
    <w:rsid w:val="008B7752"/>
    <w:rsid w:val="008B7EFF"/>
    <w:rsid w:val="008C20D1"/>
    <w:rsid w:val="008D2CE6"/>
    <w:rsid w:val="008F1D84"/>
    <w:rsid w:val="008F6492"/>
    <w:rsid w:val="0090063B"/>
    <w:rsid w:val="0090220E"/>
    <w:rsid w:val="00915E5D"/>
    <w:rsid w:val="00916BF6"/>
    <w:rsid w:val="009172D0"/>
    <w:rsid w:val="00917366"/>
    <w:rsid w:val="00926C47"/>
    <w:rsid w:val="00933A89"/>
    <w:rsid w:val="00934DA9"/>
    <w:rsid w:val="0094271E"/>
    <w:rsid w:val="00956801"/>
    <w:rsid w:val="00960925"/>
    <w:rsid w:val="009624F9"/>
    <w:rsid w:val="00984C15"/>
    <w:rsid w:val="00987CA2"/>
    <w:rsid w:val="00990001"/>
    <w:rsid w:val="009926E2"/>
    <w:rsid w:val="00996BFE"/>
    <w:rsid w:val="009A57D8"/>
    <w:rsid w:val="009A797D"/>
    <w:rsid w:val="009B3194"/>
    <w:rsid w:val="009C151C"/>
    <w:rsid w:val="009D1623"/>
    <w:rsid w:val="009D2839"/>
    <w:rsid w:val="009E2E68"/>
    <w:rsid w:val="009E3D4C"/>
    <w:rsid w:val="009E4146"/>
    <w:rsid w:val="009E5378"/>
    <w:rsid w:val="009F5900"/>
    <w:rsid w:val="00A02DA0"/>
    <w:rsid w:val="00A07B5B"/>
    <w:rsid w:val="00A130B4"/>
    <w:rsid w:val="00A137D9"/>
    <w:rsid w:val="00A14F4E"/>
    <w:rsid w:val="00A152C2"/>
    <w:rsid w:val="00A168C1"/>
    <w:rsid w:val="00A23A85"/>
    <w:rsid w:val="00A24316"/>
    <w:rsid w:val="00A243FE"/>
    <w:rsid w:val="00A27BBE"/>
    <w:rsid w:val="00A32715"/>
    <w:rsid w:val="00A369D6"/>
    <w:rsid w:val="00A36F3D"/>
    <w:rsid w:val="00A52B3D"/>
    <w:rsid w:val="00A55298"/>
    <w:rsid w:val="00A70F8E"/>
    <w:rsid w:val="00A71A2F"/>
    <w:rsid w:val="00A825FF"/>
    <w:rsid w:val="00A852E1"/>
    <w:rsid w:val="00A90167"/>
    <w:rsid w:val="00AA0552"/>
    <w:rsid w:val="00AA53F2"/>
    <w:rsid w:val="00AB02D5"/>
    <w:rsid w:val="00AB1094"/>
    <w:rsid w:val="00AB6B8A"/>
    <w:rsid w:val="00AD06E1"/>
    <w:rsid w:val="00AD2E44"/>
    <w:rsid w:val="00AD4E06"/>
    <w:rsid w:val="00AD6425"/>
    <w:rsid w:val="00AD65B5"/>
    <w:rsid w:val="00AD7CE9"/>
    <w:rsid w:val="00AF4CA7"/>
    <w:rsid w:val="00AF60C3"/>
    <w:rsid w:val="00AF7BD7"/>
    <w:rsid w:val="00B03A34"/>
    <w:rsid w:val="00B06874"/>
    <w:rsid w:val="00B1672E"/>
    <w:rsid w:val="00B173B4"/>
    <w:rsid w:val="00B17F1C"/>
    <w:rsid w:val="00B209CA"/>
    <w:rsid w:val="00B312CB"/>
    <w:rsid w:val="00B32522"/>
    <w:rsid w:val="00B36D75"/>
    <w:rsid w:val="00B447EB"/>
    <w:rsid w:val="00B448B9"/>
    <w:rsid w:val="00B502C7"/>
    <w:rsid w:val="00B53F27"/>
    <w:rsid w:val="00B6076F"/>
    <w:rsid w:val="00B641A7"/>
    <w:rsid w:val="00B64351"/>
    <w:rsid w:val="00B70921"/>
    <w:rsid w:val="00B954EB"/>
    <w:rsid w:val="00BC02D4"/>
    <w:rsid w:val="00BC3185"/>
    <w:rsid w:val="00BD5734"/>
    <w:rsid w:val="00BF2C21"/>
    <w:rsid w:val="00BF5CE4"/>
    <w:rsid w:val="00BF71E6"/>
    <w:rsid w:val="00C045CA"/>
    <w:rsid w:val="00C259E3"/>
    <w:rsid w:val="00C303A6"/>
    <w:rsid w:val="00C3418E"/>
    <w:rsid w:val="00C37EC7"/>
    <w:rsid w:val="00C56DCE"/>
    <w:rsid w:val="00C60836"/>
    <w:rsid w:val="00C66653"/>
    <w:rsid w:val="00C87202"/>
    <w:rsid w:val="00C87316"/>
    <w:rsid w:val="00C91ED1"/>
    <w:rsid w:val="00C958C1"/>
    <w:rsid w:val="00CB06D8"/>
    <w:rsid w:val="00CB121E"/>
    <w:rsid w:val="00CB3F52"/>
    <w:rsid w:val="00CB72F7"/>
    <w:rsid w:val="00CB757B"/>
    <w:rsid w:val="00CC17F4"/>
    <w:rsid w:val="00CC52BD"/>
    <w:rsid w:val="00CD4023"/>
    <w:rsid w:val="00CE238E"/>
    <w:rsid w:val="00CE511A"/>
    <w:rsid w:val="00CF1DCA"/>
    <w:rsid w:val="00CF4410"/>
    <w:rsid w:val="00CF46D3"/>
    <w:rsid w:val="00CF626A"/>
    <w:rsid w:val="00CF7B0C"/>
    <w:rsid w:val="00D11475"/>
    <w:rsid w:val="00D26190"/>
    <w:rsid w:val="00D279CD"/>
    <w:rsid w:val="00D354B2"/>
    <w:rsid w:val="00D35E09"/>
    <w:rsid w:val="00D55C50"/>
    <w:rsid w:val="00D67422"/>
    <w:rsid w:val="00D828B7"/>
    <w:rsid w:val="00D86FBC"/>
    <w:rsid w:val="00DB0B29"/>
    <w:rsid w:val="00DB0EE6"/>
    <w:rsid w:val="00DC39CC"/>
    <w:rsid w:val="00DC569B"/>
    <w:rsid w:val="00DD2257"/>
    <w:rsid w:val="00DD2420"/>
    <w:rsid w:val="00DD78DC"/>
    <w:rsid w:val="00DE1EE2"/>
    <w:rsid w:val="00DE5637"/>
    <w:rsid w:val="00DF0766"/>
    <w:rsid w:val="00DF11DA"/>
    <w:rsid w:val="00DF24F6"/>
    <w:rsid w:val="00DF3CB8"/>
    <w:rsid w:val="00DF4C5A"/>
    <w:rsid w:val="00DF5646"/>
    <w:rsid w:val="00E01480"/>
    <w:rsid w:val="00E116E3"/>
    <w:rsid w:val="00E11842"/>
    <w:rsid w:val="00E166D2"/>
    <w:rsid w:val="00E219D0"/>
    <w:rsid w:val="00E27120"/>
    <w:rsid w:val="00E349A8"/>
    <w:rsid w:val="00E35F15"/>
    <w:rsid w:val="00E36A3E"/>
    <w:rsid w:val="00E42968"/>
    <w:rsid w:val="00E436A8"/>
    <w:rsid w:val="00E439B4"/>
    <w:rsid w:val="00E45DA0"/>
    <w:rsid w:val="00E47E94"/>
    <w:rsid w:val="00E56104"/>
    <w:rsid w:val="00E65468"/>
    <w:rsid w:val="00E71E85"/>
    <w:rsid w:val="00E75B24"/>
    <w:rsid w:val="00E75F6C"/>
    <w:rsid w:val="00E848AE"/>
    <w:rsid w:val="00E85A8D"/>
    <w:rsid w:val="00E8615C"/>
    <w:rsid w:val="00E873A9"/>
    <w:rsid w:val="00E94AA5"/>
    <w:rsid w:val="00E962D1"/>
    <w:rsid w:val="00E972DF"/>
    <w:rsid w:val="00EA110D"/>
    <w:rsid w:val="00EA1AAD"/>
    <w:rsid w:val="00EA29F0"/>
    <w:rsid w:val="00EA47DC"/>
    <w:rsid w:val="00EA6ACC"/>
    <w:rsid w:val="00EC022C"/>
    <w:rsid w:val="00EC584C"/>
    <w:rsid w:val="00EE41FD"/>
    <w:rsid w:val="00EE46EB"/>
    <w:rsid w:val="00EF0A67"/>
    <w:rsid w:val="00EF11BD"/>
    <w:rsid w:val="00EF5133"/>
    <w:rsid w:val="00F023E4"/>
    <w:rsid w:val="00F11A1D"/>
    <w:rsid w:val="00F13D6F"/>
    <w:rsid w:val="00F379D1"/>
    <w:rsid w:val="00F43F38"/>
    <w:rsid w:val="00F45A9B"/>
    <w:rsid w:val="00F46AB0"/>
    <w:rsid w:val="00F476A9"/>
    <w:rsid w:val="00F5250B"/>
    <w:rsid w:val="00F52C0C"/>
    <w:rsid w:val="00F57791"/>
    <w:rsid w:val="00F76519"/>
    <w:rsid w:val="00F80400"/>
    <w:rsid w:val="00F8476E"/>
    <w:rsid w:val="00F928D1"/>
    <w:rsid w:val="00F9794F"/>
    <w:rsid w:val="00FA15B3"/>
    <w:rsid w:val="00FA3927"/>
    <w:rsid w:val="00FA3A01"/>
    <w:rsid w:val="00FA6D89"/>
    <w:rsid w:val="00FB09D3"/>
    <w:rsid w:val="00FB40C9"/>
    <w:rsid w:val="00FC6D5D"/>
    <w:rsid w:val="00FD2A18"/>
    <w:rsid w:val="00FD333F"/>
    <w:rsid w:val="00FD7CC8"/>
    <w:rsid w:val="00FE646A"/>
    <w:rsid w:val="00FF077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30C45"/>
  <w15:docId w15:val="{70697BB8-F5DC-4FE1-B05C-EFFB9EA4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E0E"/>
    <w:rPr>
      <w:kern w:val="0"/>
      <w14:ligatures w14:val="none"/>
    </w:rPr>
  </w:style>
  <w:style w:type="paragraph" w:styleId="4">
    <w:name w:val="heading 4"/>
    <w:basedOn w:val="a"/>
    <w:next w:val="a"/>
    <w:link w:val="40"/>
    <w:uiPriority w:val="9"/>
    <w:unhideWhenUsed/>
    <w:qFormat/>
    <w:rsid w:val="00F46AB0"/>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1,Текст сноски Знак Знак1 Знак1,Текст сноски Знак1 Знак Знак1,Текст сноски Знак Знак Знак Знак Знак,Текст сноски Знак2 Знак Знак,Текст сноски Знак Знак1 Знак Знак,Текст сноски Знак1 Знак Знак Знак"/>
    <w:basedOn w:val="a"/>
    <w:link w:val="a4"/>
    <w:uiPriority w:val="99"/>
    <w:unhideWhenUsed/>
    <w:rsid w:val="00DF3CB8"/>
    <w:pPr>
      <w:spacing w:after="0" w:line="240" w:lineRule="auto"/>
    </w:pPr>
    <w:rPr>
      <w:rFonts w:ascii="Times New Roman" w:eastAsia="Times New Roman" w:hAnsi="Times New Roman" w:cs="Times New Roman"/>
      <w:sz w:val="24"/>
      <w:szCs w:val="24"/>
      <w:lang w:eastAsia="ru-RU"/>
    </w:rPr>
  </w:style>
  <w:style w:type="character" w:customStyle="1" w:styleId="a4">
    <w:name w:val="Текст сноски Знак"/>
    <w:aliases w:val="Текст сноски Знак2 Знак1 Знак,Текст сноски Знак Знак1 Знак1 Знак,Текст сноски Знак1 Знак Знак1 Знак,Текст сноски Знак Знак Знак Знак Знак Знак,Текст сноски Знак2 Знак Знак Знак,Текст сноски Знак Знак1 Знак Знак Знак"/>
    <w:basedOn w:val="a0"/>
    <w:link w:val="a3"/>
    <w:uiPriority w:val="99"/>
    <w:rsid w:val="00DF3CB8"/>
    <w:rPr>
      <w:rFonts w:ascii="Times New Roman" w:eastAsia="Times New Roman" w:hAnsi="Times New Roman" w:cs="Times New Roman"/>
      <w:kern w:val="0"/>
      <w:sz w:val="24"/>
      <w:szCs w:val="24"/>
      <w:lang w:eastAsia="ru-RU"/>
      <w14:ligatures w14:val="none"/>
    </w:rPr>
  </w:style>
  <w:style w:type="character" w:styleId="a5">
    <w:name w:val="footnote reference"/>
    <w:aliases w:val="Знак сноски 1,Знак сноски-FN,Ciae niinee-FN,Referencia nota al pie,Ref,de nota al pie"/>
    <w:basedOn w:val="a0"/>
    <w:uiPriority w:val="99"/>
    <w:unhideWhenUsed/>
    <w:rsid w:val="00DF3CB8"/>
    <w:rPr>
      <w:vertAlign w:val="superscript"/>
    </w:rPr>
  </w:style>
  <w:style w:type="paragraph" w:styleId="a6">
    <w:name w:val="header"/>
    <w:basedOn w:val="a"/>
    <w:link w:val="a7"/>
    <w:uiPriority w:val="99"/>
    <w:unhideWhenUsed/>
    <w:rsid w:val="00916B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6BF6"/>
    <w:rPr>
      <w:kern w:val="0"/>
      <w14:ligatures w14:val="none"/>
    </w:rPr>
  </w:style>
  <w:style w:type="paragraph" w:styleId="a8">
    <w:name w:val="footer"/>
    <w:basedOn w:val="a"/>
    <w:link w:val="a9"/>
    <w:uiPriority w:val="99"/>
    <w:unhideWhenUsed/>
    <w:rsid w:val="00916B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BF6"/>
    <w:rPr>
      <w:kern w:val="0"/>
      <w14:ligatures w14:val="none"/>
    </w:rPr>
  </w:style>
  <w:style w:type="paragraph" w:styleId="aa">
    <w:name w:val="List Paragraph"/>
    <w:basedOn w:val="a"/>
    <w:link w:val="ab"/>
    <w:uiPriority w:val="34"/>
    <w:qFormat/>
    <w:rsid w:val="00C91ED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b">
    <w:name w:val="Абзац списка Знак"/>
    <w:basedOn w:val="a0"/>
    <w:link w:val="aa"/>
    <w:uiPriority w:val="34"/>
    <w:locked/>
    <w:rsid w:val="00C91ED1"/>
    <w:rPr>
      <w:rFonts w:ascii="Times New Roman" w:eastAsia="Times New Roman" w:hAnsi="Times New Roman" w:cs="Times New Roman"/>
      <w:kern w:val="0"/>
      <w:sz w:val="24"/>
      <w:szCs w:val="24"/>
      <w:lang w:eastAsia="ru-RU"/>
      <w14:ligatures w14:val="none"/>
    </w:rPr>
  </w:style>
  <w:style w:type="character" w:styleId="ac">
    <w:name w:val="Hyperlink"/>
    <w:basedOn w:val="a0"/>
    <w:uiPriority w:val="99"/>
    <w:unhideWhenUsed/>
    <w:rsid w:val="00987CA2"/>
    <w:rPr>
      <w:color w:val="0563C1" w:themeColor="hyperlink"/>
      <w:u w:val="single"/>
    </w:rPr>
  </w:style>
  <w:style w:type="paragraph" w:customStyle="1" w:styleId="ConsPlusNormal">
    <w:name w:val="ConsPlusNormal"/>
    <w:rsid w:val="00E962D1"/>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styleId="ad">
    <w:name w:val="FollowedHyperlink"/>
    <w:basedOn w:val="a0"/>
    <w:uiPriority w:val="99"/>
    <w:semiHidden/>
    <w:unhideWhenUsed/>
    <w:rsid w:val="00524D5F"/>
    <w:rPr>
      <w:color w:val="954F72" w:themeColor="followedHyperlink"/>
      <w:u w:val="single"/>
    </w:rPr>
  </w:style>
  <w:style w:type="character" w:customStyle="1" w:styleId="1">
    <w:name w:val="Неразрешенное упоминание1"/>
    <w:basedOn w:val="a0"/>
    <w:uiPriority w:val="99"/>
    <w:semiHidden/>
    <w:unhideWhenUsed/>
    <w:rsid w:val="003326C8"/>
    <w:rPr>
      <w:color w:val="605E5C"/>
      <w:shd w:val="clear" w:color="auto" w:fill="E1DFDD"/>
    </w:rPr>
  </w:style>
  <w:style w:type="character" w:styleId="ae">
    <w:name w:val="annotation reference"/>
    <w:basedOn w:val="a0"/>
    <w:uiPriority w:val="99"/>
    <w:semiHidden/>
    <w:unhideWhenUsed/>
    <w:rsid w:val="00CD4023"/>
    <w:rPr>
      <w:sz w:val="16"/>
      <w:szCs w:val="16"/>
    </w:rPr>
  </w:style>
  <w:style w:type="paragraph" w:styleId="af">
    <w:name w:val="annotation text"/>
    <w:basedOn w:val="a"/>
    <w:link w:val="af0"/>
    <w:uiPriority w:val="99"/>
    <w:unhideWhenUsed/>
    <w:rsid w:val="00CD4023"/>
    <w:pPr>
      <w:spacing w:after="0" w:line="240" w:lineRule="auto"/>
    </w:pPr>
    <w:rPr>
      <w:rFonts w:ascii="Times New Roman" w:eastAsia="Times New Roman" w:hAnsi="Times New Roman" w:cs="Times New Roman"/>
      <w:sz w:val="24"/>
      <w:szCs w:val="24"/>
      <w:lang w:eastAsia="ru-RU"/>
      <w14:ligatures w14:val="standardContextual"/>
    </w:rPr>
  </w:style>
  <w:style w:type="character" w:customStyle="1" w:styleId="af0">
    <w:name w:val="Текст примечания Знак"/>
    <w:basedOn w:val="a0"/>
    <w:link w:val="af"/>
    <w:uiPriority w:val="99"/>
    <w:rsid w:val="00CD4023"/>
    <w:rPr>
      <w:rFonts w:ascii="Times New Roman" w:eastAsia="Times New Roman" w:hAnsi="Times New Roman" w:cs="Times New Roman"/>
      <w:kern w:val="0"/>
      <w:sz w:val="24"/>
      <w:szCs w:val="24"/>
      <w:lang w:eastAsia="ru-RU"/>
    </w:rPr>
  </w:style>
  <w:style w:type="paragraph" w:styleId="af1">
    <w:name w:val="annotation subject"/>
    <w:basedOn w:val="af"/>
    <w:next w:val="af"/>
    <w:link w:val="af2"/>
    <w:uiPriority w:val="99"/>
    <w:semiHidden/>
    <w:unhideWhenUsed/>
    <w:rsid w:val="003F022B"/>
    <w:pPr>
      <w:spacing w:after="160"/>
    </w:pPr>
    <w:rPr>
      <w:rFonts w:asciiTheme="minorHAnsi" w:eastAsiaTheme="minorHAnsi" w:hAnsiTheme="minorHAnsi" w:cstheme="minorBidi"/>
      <w:b/>
      <w:bCs/>
      <w:sz w:val="20"/>
      <w:szCs w:val="20"/>
      <w:lang w:eastAsia="en-US"/>
      <w14:ligatures w14:val="none"/>
    </w:rPr>
  </w:style>
  <w:style w:type="character" w:customStyle="1" w:styleId="af2">
    <w:name w:val="Тема примечания Знак"/>
    <w:basedOn w:val="af0"/>
    <w:link w:val="af1"/>
    <w:uiPriority w:val="99"/>
    <w:semiHidden/>
    <w:rsid w:val="003F022B"/>
    <w:rPr>
      <w:rFonts w:ascii="Times New Roman" w:eastAsia="Times New Roman" w:hAnsi="Times New Roman" w:cs="Times New Roman"/>
      <w:b/>
      <w:bCs/>
      <w:kern w:val="0"/>
      <w:sz w:val="20"/>
      <w:szCs w:val="20"/>
      <w:lang w:eastAsia="ru-RU"/>
      <w14:ligatures w14:val="none"/>
    </w:rPr>
  </w:style>
  <w:style w:type="paragraph" w:styleId="af3">
    <w:name w:val="Balloon Text"/>
    <w:basedOn w:val="a"/>
    <w:link w:val="af4"/>
    <w:uiPriority w:val="99"/>
    <w:semiHidden/>
    <w:unhideWhenUsed/>
    <w:rsid w:val="003F022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F022B"/>
    <w:rPr>
      <w:rFonts w:ascii="Segoe UI" w:hAnsi="Segoe UI" w:cs="Segoe UI"/>
      <w:kern w:val="0"/>
      <w:sz w:val="18"/>
      <w:szCs w:val="18"/>
      <w14:ligatures w14:val="none"/>
    </w:rPr>
  </w:style>
  <w:style w:type="character" w:customStyle="1" w:styleId="2">
    <w:name w:val="Неразрешенное упоминание2"/>
    <w:basedOn w:val="a0"/>
    <w:uiPriority w:val="99"/>
    <w:semiHidden/>
    <w:unhideWhenUsed/>
    <w:rsid w:val="00F476A9"/>
    <w:rPr>
      <w:color w:val="605E5C"/>
      <w:shd w:val="clear" w:color="auto" w:fill="E1DFDD"/>
    </w:rPr>
  </w:style>
  <w:style w:type="character" w:customStyle="1" w:styleId="40">
    <w:name w:val="Заголовок 4 Знак"/>
    <w:basedOn w:val="a0"/>
    <w:link w:val="4"/>
    <w:uiPriority w:val="9"/>
    <w:rsid w:val="00F46AB0"/>
    <w:rPr>
      <w:rFonts w:asciiTheme="majorHAnsi" w:eastAsiaTheme="majorEastAsia" w:hAnsiTheme="majorHAnsi" w:cstheme="majorBidi"/>
      <w:b/>
      <w:bCs/>
      <w:i/>
      <w:iCs/>
      <w:color w:val="4472C4" w:themeColor="accent1"/>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4038">
      <w:bodyDiv w:val="1"/>
      <w:marLeft w:val="0"/>
      <w:marRight w:val="0"/>
      <w:marTop w:val="0"/>
      <w:marBottom w:val="0"/>
      <w:divBdr>
        <w:top w:val="none" w:sz="0" w:space="0" w:color="auto"/>
        <w:left w:val="none" w:sz="0" w:space="0" w:color="auto"/>
        <w:bottom w:val="none" w:sz="0" w:space="0" w:color="auto"/>
        <w:right w:val="none" w:sz="0" w:space="0" w:color="auto"/>
      </w:divBdr>
    </w:div>
    <w:div w:id="328411361">
      <w:bodyDiv w:val="1"/>
      <w:marLeft w:val="0"/>
      <w:marRight w:val="0"/>
      <w:marTop w:val="0"/>
      <w:marBottom w:val="0"/>
      <w:divBdr>
        <w:top w:val="none" w:sz="0" w:space="0" w:color="auto"/>
        <w:left w:val="none" w:sz="0" w:space="0" w:color="auto"/>
        <w:bottom w:val="none" w:sz="0" w:space="0" w:color="auto"/>
        <w:right w:val="none" w:sz="0" w:space="0" w:color="auto"/>
      </w:divBdr>
    </w:div>
    <w:div w:id="548608507">
      <w:bodyDiv w:val="1"/>
      <w:marLeft w:val="0"/>
      <w:marRight w:val="0"/>
      <w:marTop w:val="0"/>
      <w:marBottom w:val="0"/>
      <w:divBdr>
        <w:top w:val="none" w:sz="0" w:space="0" w:color="auto"/>
        <w:left w:val="none" w:sz="0" w:space="0" w:color="auto"/>
        <w:bottom w:val="none" w:sz="0" w:space="0" w:color="auto"/>
        <w:right w:val="none" w:sz="0" w:space="0" w:color="auto"/>
      </w:divBdr>
    </w:div>
    <w:div w:id="619995180">
      <w:bodyDiv w:val="1"/>
      <w:marLeft w:val="0"/>
      <w:marRight w:val="0"/>
      <w:marTop w:val="0"/>
      <w:marBottom w:val="0"/>
      <w:divBdr>
        <w:top w:val="none" w:sz="0" w:space="0" w:color="auto"/>
        <w:left w:val="none" w:sz="0" w:space="0" w:color="auto"/>
        <w:bottom w:val="none" w:sz="0" w:space="0" w:color="auto"/>
        <w:right w:val="none" w:sz="0" w:space="0" w:color="auto"/>
      </w:divBdr>
      <w:divsChild>
        <w:div w:id="2126852117">
          <w:marLeft w:val="0"/>
          <w:marRight w:val="0"/>
          <w:marTop w:val="0"/>
          <w:marBottom w:val="0"/>
          <w:divBdr>
            <w:top w:val="none" w:sz="0" w:space="0" w:color="auto"/>
            <w:left w:val="none" w:sz="0" w:space="0" w:color="auto"/>
            <w:bottom w:val="none" w:sz="0" w:space="0" w:color="auto"/>
            <w:right w:val="none" w:sz="0" w:space="0" w:color="auto"/>
          </w:divBdr>
        </w:div>
      </w:divsChild>
    </w:div>
    <w:div w:id="705565106">
      <w:bodyDiv w:val="1"/>
      <w:marLeft w:val="0"/>
      <w:marRight w:val="0"/>
      <w:marTop w:val="0"/>
      <w:marBottom w:val="0"/>
      <w:divBdr>
        <w:top w:val="none" w:sz="0" w:space="0" w:color="auto"/>
        <w:left w:val="none" w:sz="0" w:space="0" w:color="auto"/>
        <w:bottom w:val="none" w:sz="0" w:space="0" w:color="auto"/>
        <w:right w:val="none" w:sz="0" w:space="0" w:color="auto"/>
      </w:divBdr>
    </w:div>
    <w:div w:id="812601720">
      <w:bodyDiv w:val="1"/>
      <w:marLeft w:val="0"/>
      <w:marRight w:val="0"/>
      <w:marTop w:val="0"/>
      <w:marBottom w:val="0"/>
      <w:divBdr>
        <w:top w:val="none" w:sz="0" w:space="0" w:color="auto"/>
        <w:left w:val="none" w:sz="0" w:space="0" w:color="auto"/>
        <w:bottom w:val="none" w:sz="0" w:space="0" w:color="auto"/>
        <w:right w:val="none" w:sz="0" w:space="0" w:color="auto"/>
      </w:divBdr>
    </w:div>
    <w:div w:id="865558938">
      <w:bodyDiv w:val="1"/>
      <w:marLeft w:val="0"/>
      <w:marRight w:val="0"/>
      <w:marTop w:val="0"/>
      <w:marBottom w:val="0"/>
      <w:divBdr>
        <w:top w:val="none" w:sz="0" w:space="0" w:color="auto"/>
        <w:left w:val="none" w:sz="0" w:space="0" w:color="auto"/>
        <w:bottom w:val="none" w:sz="0" w:space="0" w:color="auto"/>
        <w:right w:val="none" w:sz="0" w:space="0" w:color="auto"/>
      </w:divBdr>
    </w:div>
    <w:div w:id="1075083165">
      <w:bodyDiv w:val="1"/>
      <w:marLeft w:val="0"/>
      <w:marRight w:val="0"/>
      <w:marTop w:val="0"/>
      <w:marBottom w:val="0"/>
      <w:divBdr>
        <w:top w:val="none" w:sz="0" w:space="0" w:color="auto"/>
        <w:left w:val="none" w:sz="0" w:space="0" w:color="auto"/>
        <w:bottom w:val="none" w:sz="0" w:space="0" w:color="auto"/>
        <w:right w:val="none" w:sz="0" w:space="0" w:color="auto"/>
      </w:divBdr>
      <w:divsChild>
        <w:div w:id="2056809748">
          <w:marLeft w:val="0"/>
          <w:marRight w:val="0"/>
          <w:marTop w:val="0"/>
          <w:marBottom w:val="0"/>
          <w:divBdr>
            <w:top w:val="none" w:sz="0" w:space="0" w:color="auto"/>
            <w:left w:val="none" w:sz="0" w:space="0" w:color="auto"/>
            <w:bottom w:val="none" w:sz="0" w:space="0" w:color="auto"/>
            <w:right w:val="none" w:sz="0" w:space="0" w:color="auto"/>
          </w:divBdr>
        </w:div>
      </w:divsChild>
    </w:div>
    <w:div w:id="1340540041">
      <w:bodyDiv w:val="1"/>
      <w:marLeft w:val="0"/>
      <w:marRight w:val="0"/>
      <w:marTop w:val="0"/>
      <w:marBottom w:val="0"/>
      <w:divBdr>
        <w:top w:val="none" w:sz="0" w:space="0" w:color="auto"/>
        <w:left w:val="none" w:sz="0" w:space="0" w:color="auto"/>
        <w:bottom w:val="none" w:sz="0" w:space="0" w:color="auto"/>
        <w:right w:val="none" w:sz="0" w:space="0" w:color="auto"/>
      </w:divBdr>
    </w:div>
    <w:div w:id="1495487894">
      <w:bodyDiv w:val="1"/>
      <w:marLeft w:val="0"/>
      <w:marRight w:val="0"/>
      <w:marTop w:val="0"/>
      <w:marBottom w:val="0"/>
      <w:divBdr>
        <w:top w:val="none" w:sz="0" w:space="0" w:color="auto"/>
        <w:left w:val="none" w:sz="0" w:space="0" w:color="auto"/>
        <w:bottom w:val="none" w:sz="0" w:space="0" w:color="auto"/>
        <w:right w:val="none" w:sz="0" w:space="0" w:color="auto"/>
      </w:divBdr>
    </w:div>
    <w:div w:id="1588877958">
      <w:bodyDiv w:val="1"/>
      <w:marLeft w:val="0"/>
      <w:marRight w:val="0"/>
      <w:marTop w:val="0"/>
      <w:marBottom w:val="0"/>
      <w:divBdr>
        <w:top w:val="none" w:sz="0" w:space="0" w:color="auto"/>
        <w:left w:val="none" w:sz="0" w:space="0" w:color="auto"/>
        <w:bottom w:val="none" w:sz="0" w:space="0" w:color="auto"/>
        <w:right w:val="none" w:sz="0" w:space="0" w:color="auto"/>
      </w:divBdr>
    </w:div>
    <w:div w:id="1636526175">
      <w:bodyDiv w:val="1"/>
      <w:marLeft w:val="0"/>
      <w:marRight w:val="0"/>
      <w:marTop w:val="0"/>
      <w:marBottom w:val="0"/>
      <w:divBdr>
        <w:top w:val="none" w:sz="0" w:space="0" w:color="auto"/>
        <w:left w:val="none" w:sz="0" w:space="0" w:color="auto"/>
        <w:bottom w:val="none" w:sz="0" w:space="0" w:color="auto"/>
        <w:right w:val="none" w:sz="0" w:space="0" w:color="auto"/>
      </w:divBdr>
    </w:div>
    <w:div w:id="1638950404">
      <w:bodyDiv w:val="1"/>
      <w:marLeft w:val="0"/>
      <w:marRight w:val="0"/>
      <w:marTop w:val="0"/>
      <w:marBottom w:val="0"/>
      <w:divBdr>
        <w:top w:val="none" w:sz="0" w:space="0" w:color="auto"/>
        <w:left w:val="none" w:sz="0" w:space="0" w:color="auto"/>
        <w:bottom w:val="none" w:sz="0" w:space="0" w:color="auto"/>
        <w:right w:val="none" w:sz="0" w:space="0" w:color="auto"/>
      </w:divBdr>
    </w:div>
    <w:div w:id="1778985630">
      <w:bodyDiv w:val="1"/>
      <w:marLeft w:val="0"/>
      <w:marRight w:val="0"/>
      <w:marTop w:val="0"/>
      <w:marBottom w:val="0"/>
      <w:divBdr>
        <w:top w:val="none" w:sz="0" w:space="0" w:color="auto"/>
        <w:left w:val="none" w:sz="0" w:space="0" w:color="auto"/>
        <w:bottom w:val="none" w:sz="0" w:space="0" w:color="auto"/>
        <w:right w:val="none" w:sz="0" w:space="0" w:color="auto"/>
      </w:divBdr>
    </w:div>
    <w:div w:id="1781991661">
      <w:bodyDiv w:val="1"/>
      <w:marLeft w:val="0"/>
      <w:marRight w:val="0"/>
      <w:marTop w:val="0"/>
      <w:marBottom w:val="0"/>
      <w:divBdr>
        <w:top w:val="none" w:sz="0" w:space="0" w:color="auto"/>
        <w:left w:val="none" w:sz="0" w:space="0" w:color="auto"/>
        <w:bottom w:val="none" w:sz="0" w:space="0" w:color="auto"/>
        <w:right w:val="none" w:sz="0" w:space="0" w:color="auto"/>
      </w:divBdr>
    </w:div>
    <w:div w:id="18774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Layout" Target="diagrams/layout1.xml"/><Relationship Id="rId18" Type="http://schemas.openxmlformats.org/officeDocument/2006/relationships/hyperlink" Target="https://orcid.org/0000-0003-1955-97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orcid.org/"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98364/" TargetMode="External"/><Relationship Id="rId5" Type="http://schemas.openxmlformats.org/officeDocument/2006/relationships/webSettings" Target="webSettings.xml"/><Relationship Id="rId15" Type="http://schemas.openxmlformats.org/officeDocument/2006/relationships/diagramColors" Target="diagrams/colors1.xml"/><Relationship Id="rId28" Type="http://schemas.microsoft.com/office/2018/08/relationships/commentsExtensible" Target="commentsExtensible.xml"/><Relationship Id="rId10" Type="http://schemas.openxmlformats.org/officeDocument/2006/relationships/chart" Target="charts/chart2.xml"/><Relationship Id="rId19" Type="http://schemas.openxmlformats.org/officeDocument/2006/relationships/hyperlink" Target="mailto:IFVetrova@fa.ru" TargetMode="External"/><Relationship Id="rId4" Type="http://schemas.openxmlformats.org/officeDocument/2006/relationships/settings" Target="settings.xml"/><Relationship Id="rId9" Type="http://schemas.openxmlformats.org/officeDocument/2006/relationships/hyperlink" Target="https://www.consultant.ru/document/cons_doc_LAW_198364/"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nsultant.ru/document/cons_doc_LAW_119764/906d9d10fa7bdbabac5d1a681f0bec702b7e9ef5/?ysclid=lnu71b6zbx823802380" TargetMode="External"/><Relationship Id="rId1" Type="http://schemas.openxmlformats.org/officeDocument/2006/relationships/hyperlink" Target="https://www.consultant.ru/document/cons_doc_LAW_173119/?ysclid=lnu759piab5095606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Transcend:&#1060;&#1080;&#1085;_&#1091;&#1085;&#1080;&#1074;&#1077;&#1088;&#1089;&#1080;&#1090;&#1077;&#1090;:&#1059;&#1040;&#1040;_2023:&#1059;&#1040;&#1040;%20&#8470;5%202023:&#1043;&#1086;&#1090;&#1086;&#1074;&#1086;%20&#1087;&#1086;&#1089;&#1083;&#1077;%20&#1084;&#1077;&#1085;&#1103;:08_&#1042;&#1077;&#1090;&#1088;&#1086;&#1074;&#1072;:&#1060;&#1080;&#1085;&#1072;&#1085;&#1089;&#1080;&#1088;&#1086;&#1074;&#1072;&#1085;&#1080;&#1077;%20&#1043;&#105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Transcend:&#1060;&#1080;&#1085;_&#1091;&#1085;&#1080;&#1074;&#1077;&#1088;&#1089;&#1080;&#1090;&#1077;&#1090;:&#1059;&#1040;&#1040;_2023:&#1059;&#1040;&#1040;%20&#8470;5%202023:&#1043;&#1086;&#1090;&#1086;&#1074;&#1086;%20&#1087;&#1086;&#1089;&#1083;&#1077;%20&#1084;&#1077;&#1085;&#1103;:08_&#1042;&#1077;&#1090;&#1088;&#1086;&#1074;&#1072;:&#1060;&#1080;&#1085;&#1072;&#1085;&#1089;&#1080;&#1088;&#1086;&#1074;&#1072;&#1085;&#1080;&#1077;%20&#1043;&#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тыс. руб.</c:v>
                </c:pt>
              </c:strCache>
            </c:strRef>
          </c:tx>
          <c:spPr>
            <a:ln w="31750" cap="rnd">
              <a:solidFill>
                <a:schemeClr val="accent1"/>
              </a:solidFill>
              <a:round/>
            </a:ln>
            <a:effectLst/>
          </c:spPr>
          <c:marker>
            <c:symbol val="circle"/>
            <c:size val="17"/>
            <c:spPr>
              <a:solidFill>
                <a:schemeClr val="accent1"/>
              </a:solidFill>
              <a:ln>
                <a:noFill/>
              </a:ln>
              <a:effectLst/>
            </c:spPr>
          </c:marker>
          <c:dLbls>
            <c:dLbl>
              <c:idx val="0"/>
              <c:layout>
                <c:manualLayout>
                  <c:x val="-7.7494270920062502E-2"/>
                  <c:y val="-6.5843611916714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6C-423B-B9C1-9CD0FECCD333}"/>
                </c:ext>
              </c:extLst>
            </c:dLbl>
            <c:dLbl>
              <c:idx val="1"/>
              <c:layout>
                <c:manualLayout>
                  <c:x val="-7.7494270920062502E-2"/>
                  <c:y val="6.5843611916714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6C-423B-B9C1-9CD0FECCD333}"/>
                </c:ext>
              </c:extLst>
            </c:dLbl>
            <c:dLbl>
              <c:idx val="2"/>
              <c:layout>
                <c:manualLayout>
                  <c:x val="-7.7494270920062502E-2"/>
                  <c:y val="-6.21856334768969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6C-423B-B9C1-9CD0FECCD333}"/>
                </c:ext>
              </c:extLst>
            </c:dLbl>
            <c:dLbl>
              <c:idx val="3"/>
              <c:layout>
                <c:manualLayout>
                  <c:x val="-7.7494270920062502E-2"/>
                  <c:y val="4.389574127780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6C-423B-B9C1-9CD0FECCD333}"/>
                </c:ext>
              </c:extLst>
            </c:dLbl>
            <c:dLbl>
              <c:idx val="4"/>
              <c:layout>
                <c:manualLayout>
                  <c:x val="-7.8103099650308094E-2"/>
                  <c:y val="-3.6579784398174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6C-423B-B9C1-9CD0FECCD333}"/>
                </c:ext>
              </c:extLst>
            </c:dLbl>
            <c:dLbl>
              <c:idx val="5"/>
              <c:layout>
                <c:manualLayout>
                  <c:x val="-7.7494270920062502E-2"/>
                  <c:y val="-6.21856334768969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6C-423B-B9C1-9CD0FECCD333}"/>
                </c:ext>
              </c:extLst>
            </c:dLbl>
            <c:dLbl>
              <c:idx val="6"/>
              <c:layout>
                <c:manualLayout>
                  <c:x val="-7.95083696108983E-2"/>
                  <c:y val="7.68175472361669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6C-423B-B9C1-9CD0FECCD333}"/>
                </c:ext>
              </c:extLst>
            </c:dLbl>
            <c:dLbl>
              <c:idx val="7"/>
              <c:layout>
                <c:manualLayout>
                  <c:x val="-7.74942709200626E-2"/>
                  <c:y val="-6.9501590356531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6C-423B-B9C1-9CD0FECCD333}"/>
                </c:ext>
              </c:extLst>
            </c:dLbl>
            <c:dLbl>
              <c:idx val="8"/>
              <c:layout>
                <c:manualLayout>
                  <c:x val="-7.7494270920062502E-2"/>
                  <c:y val="5.8527655037079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6C-423B-B9C1-9CD0FECCD333}"/>
                </c:ext>
              </c:extLst>
            </c:dLbl>
            <c:dLbl>
              <c:idx val="9"/>
              <c:layout>
                <c:manualLayout>
                  <c:x val="-7.74942709200626E-2"/>
                  <c:y val="-6.5843611916714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06C-423B-B9C1-9CD0FECCD333}"/>
                </c:ext>
              </c:extLst>
            </c:dLbl>
            <c:dLbl>
              <c:idx val="10"/>
              <c:layout>
                <c:manualLayout>
                  <c:x val="-8.30633330954492E-3"/>
                  <c:y val="5.12116981574445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06C-423B-B9C1-9CD0FECCD333}"/>
                </c:ext>
              </c:extLst>
            </c:dLbl>
            <c:numFmt formatCode="#,##0.00" sourceLinked="0"/>
            <c:spPr>
              <a:solidFill>
                <a:sysClr val="windowText" lastClr="000000">
                  <a:lumMod val="65000"/>
                  <a:lumOff val="35000"/>
                  <a:alpha val="75000"/>
                </a:sysClr>
              </a:solid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Лист1!$A$2:$A$12</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Лист1!$B$2:$B$12</c:f>
              <c:numCache>
                <c:formatCode>#,##0.00</c:formatCode>
                <c:ptCount val="11"/>
                <c:pt idx="0">
                  <c:v>7831157.5999999996</c:v>
                </c:pt>
                <c:pt idx="1">
                  <c:v>6734505.7999999998</c:v>
                </c:pt>
                <c:pt idx="2">
                  <c:v>9746471.5</c:v>
                </c:pt>
                <c:pt idx="3">
                  <c:v>5235028.3</c:v>
                </c:pt>
                <c:pt idx="4">
                  <c:v>34107134.600000001</c:v>
                </c:pt>
                <c:pt idx="5">
                  <c:v>9079066.8000000007</c:v>
                </c:pt>
                <c:pt idx="6">
                  <c:v>8985200.8000000007</c:v>
                </c:pt>
                <c:pt idx="7">
                  <c:v>8786930</c:v>
                </c:pt>
                <c:pt idx="8">
                  <c:v>8637430</c:v>
                </c:pt>
                <c:pt idx="9">
                  <c:v>8637430</c:v>
                </c:pt>
                <c:pt idx="10">
                  <c:v>8637430</c:v>
                </c:pt>
              </c:numCache>
            </c:numRef>
          </c:val>
          <c:smooth val="0"/>
          <c:extLst>
            <c:ext xmlns:c16="http://schemas.microsoft.com/office/drawing/2014/chart" uri="{C3380CC4-5D6E-409C-BE32-E72D297353CC}">
              <c16:uniqueId val="{00000000-306C-423B-B9C1-9CD0FECCD333}"/>
            </c:ext>
          </c:extLst>
        </c:ser>
        <c:dLbls>
          <c:showLegendKey val="0"/>
          <c:showVal val="0"/>
          <c:showCatName val="0"/>
          <c:showSerName val="0"/>
          <c:showPercent val="0"/>
          <c:showBubbleSize val="0"/>
        </c:dLbls>
        <c:marker val="1"/>
        <c:smooth val="0"/>
        <c:axId val="-2145967064"/>
        <c:axId val="-2145959960"/>
      </c:lineChart>
      <c:catAx>
        <c:axId val="-2145967064"/>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ru-RU" sz="1100"/>
                  <a:t>Период</a:t>
                </a:r>
                <a:r>
                  <a:rPr lang="ru-RU" sz="1100" baseline="0"/>
                  <a:t> реализации ГП </a:t>
                </a:r>
                <a:r>
                  <a:rPr lang="fr-FR" sz="1100" baseline="0"/>
                  <a:t>«</a:t>
                </a:r>
                <a:r>
                  <a:rPr lang="ru-RU" sz="1100" baseline="0"/>
                  <a:t>Развитие оборонно-промышленного комплекса</a:t>
                </a:r>
                <a:r>
                  <a:rPr lang="it-IT" sz="1100" baseline="0"/>
                  <a:t>»</a:t>
                </a:r>
                <a:endParaRPr lang="ru-RU" sz="1100"/>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145959960"/>
        <c:crosses val="autoZero"/>
        <c:auto val="1"/>
        <c:lblAlgn val="ctr"/>
        <c:lblOffset val="100"/>
        <c:noMultiLvlLbl val="0"/>
      </c:catAx>
      <c:valAx>
        <c:axId val="-21459599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ru-RU" sz="1100">
                    <a:effectLst/>
                  </a:rPr>
                  <a:t>Объем бюджетных ассигнований, тыс. руб. </a:t>
                </a:r>
              </a:p>
            </c:rich>
          </c:tx>
          <c:layout>
            <c:manualLayout>
              <c:xMode val="edge"/>
              <c:yMode val="edge"/>
              <c:x val="9.1827364554637296E-3"/>
              <c:y val="0.123993255389292"/>
            </c:manualLayout>
          </c:layout>
          <c:overlay val="0"/>
          <c:spPr>
            <a:noFill/>
            <a:ln>
              <a:noFill/>
            </a:ln>
            <a:effectLst/>
          </c:spPr>
        </c:title>
        <c:numFmt formatCode="#,##0.00" sourceLinked="1"/>
        <c:majorTickMark val="none"/>
        <c:minorTickMark val="none"/>
        <c:tickLblPos val="nextTo"/>
        <c:crossAx val="-21459670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dLbl>
              <c:idx val="0"/>
              <c:layout>
                <c:manualLayout>
                  <c:x val="-6.5835324897486905E-2"/>
                  <c:y val="5.5555555555555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71-4D49-9E32-72258C20F1B2}"/>
                </c:ext>
              </c:extLst>
            </c:dLbl>
            <c:dLbl>
              <c:idx val="1"/>
              <c:layout>
                <c:manualLayout>
                  <c:x val="-5.7959464332134197E-2"/>
                  <c:y val="-6.9444444444444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71-4D49-9E32-72258C20F1B2}"/>
                </c:ext>
              </c:extLst>
            </c:dLbl>
            <c:dLbl>
              <c:idx val="2"/>
              <c:layout>
                <c:manualLayout>
                  <c:x val="-8.3273376770396108E-3"/>
                  <c:y val="4.1666666666666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71-4D49-9E32-72258C20F1B2}"/>
                </c:ext>
              </c:extLst>
            </c:dLbl>
            <c:dLbl>
              <c:idx val="3"/>
              <c:layout>
                <c:manualLayout>
                  <c:x val="-7.0739017047789204E-2"/>
                  <c:y val="-6.4814814814814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71-4D49-9E32-72258C20F1B2}"/>
                </c:ext>
              </c:extLst>
            </c:dLbl>
            <c:dLbl>
              <c:idx val="4"/>
              <c:layout>
                <c:manualLayout>
                  <c:x val="-3.02704334482151E-2"/>
                  <c:y val="-7.8703703703703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71-4D49-9E32-72258C20F1B2}"/>
                </c:ext>
              </c:extLst>
            </c:dLbl>
            <c:dLbl>
              <c:idx val="5"/>
              <c:layout>
                <c:manualLayout>
                  <c:x val="-6.6479166142570906E-2"/>
                  <c:y val="8.79629629629630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71-4D49-9E32-72258C20F1B2}"/>
                </c:ext>
              </c:extLst>
            </c:dLbl>
            <c:dLbl>
              <c:idx val="6"/>
              <c:layout>
                <c:manualLayout>
                  <c:x val="-4.0920060711261003E-2"/>
                  <c:y val="-6.9444444444444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71-4D49-9E32-72258C20F1B2}"/>
                </c:ext>
              </c:extLst>
            </c:dLbl>
            <c:dLbl>
              <c:idx val="7"/>
              <c:layout>
                <c:manualLayout>
                  <c:x val="-6.4349240689961798E-2"/>
                  <c:y val="5.5555555555555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71-4D49-9E32-72258C20F1B2}"/>
                </c:ext>
              </c:extLst>
            </c:dLbl>
            <c:dLbl>
              <c:idx val="8"/>
              <c:layout>
                <c:manualLayout>
                  <c:x val="-5.7959464332134399E-2"/>
                  <c:y val="-8.3333333333333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171-4D49-9E32-72258C20F1B2}"/>
                </c:ext>
              </c:extLst>
            </c:dLbl>
            <c:dLbl>
              <c:idx val="9"/>
              <c:layout>
                <c:manualLayout>
                  <c:x val="-6.2219315237352503E-2"/>
                  <c:y val="8.3333333333333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171-4D49-9E32-72258C20F1B2}"/>
                </c:ext>
              </c:extLst>
            </c:dLbl>
            <c:dLbl>
              <c:idx val="10"/>
              <c:layout>
                <c:manualLayout>
                  <c:x val="-2.5544682314071799E-2"/>
                  <c:y val="-9.72222222222221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171-4D49-9E32-72258C20F1B2}"/>
                </c:ext>
              </c:extLst>
            </c:dLbl>
            <c:spPr>
              <a:solidFill>
                <a:sysClr val="windowText" lastClr="000000">
                  <a:lumMod val="65000"/>
                  <a:lumOff val="35000"/>
                  <a:alpha val="75000"/>
                </a:sysClr>
              </a:solid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Лист1!$C$16:$M$16</c:f>
              <c:numCache>
                <c:formatCode>General</c:formatCode>
                <c:ptCount val="11"/>
                <c:pt idx="0">
                  <c:v>2017</c:v>
                </c:pt>
                <c:pt idx="1">
                  <c:v>2018</c:v>
                </c:pt>
                <c:pt idx="2">
                  <c:v>2019</c:v>
                </c:pt>
                <c:pt idx="3">
                  <c:v>2020</c:v>
                </c:pt>
                <c:pt idx="4">
                  <c:v>2021</c:v>
                </c:pt>
                <c:pt idx="5">
                  <c:v>2022</c:v>
                </c:pt>
                <c:pt idx="6">
                  <c:v>2023</c:v>
                </c:pt>
                <c:pt idx="7">
                  <c:v>2024</c:v>
                </c:pt>
                <c:pt idx="8">
                  <c:v>2025</c:v>
                </c:pt>
                <c:pt idx="9">
                  <c:v>2026</c:v>
                </c:pt>
                <c:pt idx="10">
                  <c:v>2027</c:v>
                </c:pt>
              </c:numCache>
            </c:numRef>
          </c:cat>
          <c:val>
            <c:numRef>
              <c:f>Лист1!$C$17:$M$17</c:f>
              <c:numCache>
                <c:formatCode>0.00</c:formatCode>
                <c:ptCount val="11"/>
                <c:pt idx="0">
                  <c:v>85.99630021492608</c:v>
                </c:pt>
                <c:pt idx="1">
                  <c:v>124.4576089236156</c:v>
                </c:pt>
                <c:pt idx="2">
                  <c:v>66.848715954841708</c:v>
                </c:pt>
                <c:pt idx="3">
                  <c:v>435.53119911671808</c:v>
                </c:pt>
                <c:pt idx="4">
                  <c:v>115.9351817922806</c:v>
                </c:pt>
                <c:pt idx="5">
                  <c:v>114.73655950941411</c:v>
                </c:pt>
                <c:pt idx="6">
                  <c:v>112.204739692635</c:v>
                </c:pt>
                <c:pt idx="7">
                  <c:v>110.2956988121398</c:v>
                </c:pt>
                <c:pt idx="8">
                  <c:v>110.2956988121398</c:v>
                </c:pt>
                <c:pt idx="9">
                  <c:v>110.2956988121398</c:v>
                </c:pt>
                <c:pt idx="10">
                  <c:v>110.2956988121398</c:v>
                </c:pt>
              </c:numCache>
            </c:numRef>
          </c:val>
          <c:smooth val="0"/>
          <c:extLst>
            <c:ext xmlns:c16="http://schemas.microsoft.com/office/drawing/2014/chart" uri="{C3380CC4-5D6E-409C-BE32-E72D297353CC}">
              <c16:uniqueId val="{00000000-F171-4D49-9E32-72258C20F1B2}"/>
            </c:ext>
          </c:extLst>
        </c:ser>
        <c:dLbls>
          <c:showLegendKey val="0"/>
          <c:showVal val="0"/>
          <c:showCatName val="0"/>
          <c:showSerName val="0"/>
          <c:showPercent val="0"/>
          <c:showBubbleSize val="0"/>
        </c:dLbls>
        <c:marker val="1"/>
        <c:smooth val="0"/>
        <c:axId val="-2147446888"/>
        <c:axId val="-2147269784"/>
      </c:lineChart>
      <c:catAx>
        <c:axId val="-21474468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Период реализации ГП </a:t>
                </a:r>
                <a:r>
                  <a:rPr lang="fr-FR"/>
                  <a:t>«</a:t>
                </a:r>
                <a:r>
                  <a:rPr lang="ru-RU"/>
                  <a:t>Развитие оборонно-промышленного комплекса</a:t>
                </a:r>
                <a:r>
                  <a:rPr lang="it-IT"/>
                  <a:t>»</a:t>
                </a:r>
                <a:endParaRPr lang="ru-RU"/>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147269784"/>
        <c:crosses val="autoZero"/>
        <c:auto val="1"/>
        <c:lblAlgn val="ctr"/>
        <c:lblOffset val="100"/>
        <c:noMultiLvlLbl val="0"/>
      </c:catAx>
      <c:valAx>
        <c:axId val="-2147269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Темп роста, %</a:t>
                </a:r>
              </a:p>
            </c:rich>
          </c:tx>
          <c:overlay val="0"/>
          <c:spPr>
            <a:noFill/>
            <a:ln>
              <a:noFill/>
            </a:ln>
            <a:effectLst/>
          </c:spPr>
        </c:title>
        <c:numFmt formatCode="0.00" sourceLinked="1"/>
        <c:majorTickMark val="none"/>
        <c:minorTickMark val="none"/>
        <c:tickLblPos val="nextTo"/>
        <c:crossAx val="-214744688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DF859D-33B6-4A6D-8256-C3BDF58FFF6C}" type="doc">
      <dgm:prSet loTypeId="urn:microsoft.com/office/officeart/2005/8/layout/pyramid2" loCatId="pyramid" qsTypeId="urn:microsoft.com/office/officeart/2005/8/quickstyle/3d1" qsCatId="3D" csTypeId="urn:microsoft.com/office/officeart/2005/8/colors/accent1_2" csCatId="accent1" phldr="1"/>
      <dgm:spPr/>
    </dgm:pt>
    <dgm:pt modelId="{AADD4081-4C1D-4E1D-BA2F-C181BA627A0E}">
      <dgm:prSet phldrT="[Текст]" custT="1"/>
      <dgm:spPr/>
      <dgm:t>
        <a:bodyPr/>
        <a:lstStyle/>
        <a:p>
          <a:pPr algn="ctr"/>
          <a:r>
            <a:rPr lang="ru-RU" sz="1200">
              <a:latin typeface="Times New Roman" panose="02020603050405020304" pitchFamily="18" charset="0"/>
              <a:cs typeface="Times New Roman" panose="02020603050405020304" pitchFamily="18" charset="0"/>
            </a:rPr>
            <a:t>1. Индикаторы достижения цели ГП</a:t>
          </a:r>
        </a:p>
      </dgm:t>
    </dgm:pt>
    <dgm:pt modelId="{35BD03FC-36A9-4188-A2CF-99C3F9369F82}" type="parTrans" cxnId="{18AEC48E-9C5A-44B7-B0D2-D866DDC852F6}">
      <dgm:prSet/>
      <dgm:spPr/>
      <dgm:t>
        <a:bodyPr/>
        <a:lstStyle/>
        <a:p>
          <a:endParaRPr lang="ru-RU"/>
        </a:p>
      </dgm:t>
    </dgm:pt>
    <dgm:pt modelId="{56535B0F-019B-4ECB-BEDE-5BDA27978F38}" type="sibTrans" cxnId="{18AEC48E-9C5A-44B7-B0D2-D866DDC852F6}">
      <dgm:prSet/>
      <dgm:spPr/>
      <dgm:t>
        <a:bodyPr/>
        <a:lstStyle/>
        <a:p>
          <a:endParaRPr lang="ru-RU"/>
        </a:p>
      </dgm:t>
    </dgm:pt>
    <dgm:pt modelId="{1E3D735F-105C-4982-A89F-B895544B2772}">
      <dgm:prSet phldrT="[Текст]" custT="1"/>
      <dgm:spPr/>
      <dgm:t>
        <a:bodyPr/>
        <a:lstStyle/>
        <a:p>
          <a:pPr algn="ctr"/>
          <a:r>
            <a:rPr lang="ru-RU" sz="1200">
              <a:latin typeface="Times New Roman" panose="02020603050405020304" pitchFamily="18" charset="0"/>
              <a:cs typeface="Times New Roman" panose="02020603050405020304" pitchFamily="18" charset="0"/>
            </a:rPr>
            <a:t>3. Индикаторы жизненного цикла продукции и технологий ВВСТ</a:t>
          </a:r>
        </a:p>
      </dgm:t>
    </dgm:pt>
    <dgm:pt modelId="{D11BD39D-491E-49A0-BBB0-9FC20287CA5E}" type="parTrans" cxnId="{93100F24-49CC-44F8-8EEF-25FFD95295E9}">
      <dgm:prSet/>
      <dgm:spPr/>
      <dgm:t>
        <a:bodyPr/>
        <a:lstStyle/>
        <a:p>
          <a:endParaRPr lang="ru-RU"/>
        </a:p>
      </dgm:t>
    </dgm:pt>
    <dgm:pt modelId="{A4C5EB3D-0DA7-40BF-9929-DCB91CF4D956}" type="sibTrans" cxnId="{93100F24-49CC-44F8-8EEF-25FFD95295E9}">
      <dgm:prSet/>
      <dgm:spPr/>
      <dgm:t>
        <a:bodyPr/>
        <a:lstStyle/>
        <a:p>
          <a:endParaRPr lang="ru-RU"/>
        </a:p>
      </dgm:t>
    </dgm:pt>
    <dgm:pt modelId="{77AA47BB-6958-4588-A564-DAFC8BB11CC2}">
      <dgm:prSet phldrT="[Текст]" custT="1"/>
      <dgm:spPr/>
      <dgm:t>
        <a:bodyPr/>
        <a:lstStyle/>
        <a:p>
          <a:pPr algn="ctr"/>
          <a:r>
            <a:rPr lang="ru-RU" sz="1200">
              <a:latin typeface="Times New Roman" panose="02020603050405020304" pitchFamily="18" charset="0"/>
              <a:cs typeface="Times New Roman" panose="02020603050405020304" pitchFamily="18" charset="0"/>
            </a:rPr>
            <a:t>4. Индикаторы эффективности применения продукции и технологий ВВСТ</a:t>
          </a:r>
        </a:p>
      </dgm:t>
    </dgm:pt>
    <dgm:pt modelId="{00D059DD-0FAA-43FE-8F7B-0E9ADBEF09DD}" type="parTrans" cxnId="{20E7E7A5-84CE-4A34-8556-4460C14633E8}">
      <dgm:prSet/>
      <dgm:spPr/>
      <dgm:t>
        <a:bodyPr/>
        <a:lstStyle/>
        <a:p>
          <a:endParaRPr lang="ru-RU"/>
        </a:p>
      </dgm:t>
    </dgm:pt>
    <dgm:pt modelId="{2AF2B63C-071E-41E6-916D-6890B5381429}" type="sibTrans" cxnId="{20E7E7A5-84CE-4A34-8556-4460C14633E8}">
      <dgm:prSet/>
      <dgm:spPr/>
      <dgm:t>
        <a:bodyPr/>
        <a:lstStyle/>
        <a:p>
          <a:endParaRPr lang="ru-RU"/>
        </a:p>
      </dgm:t>
    </dgm:pt>
    <dgm:pt modelId="{802B030A-099F-41A5-AB6E-C1EA8C08C008}">
      <dgm:prSet phldrT="[Текст]" custT="1"/>
      <dgm:spPr/>
      <dgm:t>
        <a:bodyPr/>
        <a:lstStyle/>
        <a:p>
          <a:r>
            <a:rPr lang="ru-RU" sz="1200">
              <a:latin typeface="Times New Roman" panose="02020603050405020304" pitchFamily="18" charset="0"/>
              <a:cs typeface="Times New Roman" panose="02020603050405020304" pitchFamily="18" charset="0"/>
            </a:rPr>
            <a:t>5. Индикаторы масштабности использования продукции и технологий ВВСТ</a:t>
          </a:r>
        </a:p>
      </dgm:t>
    </dgm:pt>
    <dgm:pt modelId="{AA320B89-2B2B-4700-8B18-1842BB0E15C7}" type="parTrans" cxnId="{3709F497-4AAE-4774-8E18-E91EC81557A2}">
      <dgm:prSet/>
      <dgm:spPr/>
      <dgm:t>
        <a:bodyPr/>
        <a:lstStyle/>
        <a:p>
          <a:endParaRPr lang="ru-RU"/>
        </a:p>
      </dgm:t>
    </dgm:pt>
    <dgm:pt modelId="{A56DDD6A-7816-499E-A0D9-FDF38BB1B853}" type="sibTrans" cxnId="{3709F497-4AAE-4774-8E18-E91EC81557A2}">
      <dgm:prSet/>
      <dgm:spPr/>
      <dgm:t>
        <a:bodyPr/>
        <a:lstStyle/>
        <a:p>
          <a:endParaRPr lang="ru-RU"/>
        </a:p>
      </dgm:t>
    </dgm:pt>
    <dgm:pt modelId="{41D5E100-6F83-4AE4-8E89-E92DB8F60A51}">
      <dgm:prSet phldrT="[Текст]" custT="1"/>
      <dgm:spPr/>
      <dgm:t>
        <a:bodyPr/>
        <a:lstStyle/>
        <a:p>
          <a:r>
            <a:rPr lang="ru-RU" sz="1200">
              <a:latin typeface="Times New Roman" panose="02020603050405020304" pitchFamily="18" charset="0"/>
              <a:cs typeface="Times New Roman" panose="02020603050405020304" pitchFamily="18" charset="0"/>
            </a:rPr>
            <a:t>6. Индикаторы экономической безопасности</a:t>
          </a:r>
        </a:p>
      </dgm:t>
    </dgm:pt>
    <dgm:pt modelId="{E913A510-2C4B-437A-B68B-39495F629191}" type="parTrans" cxnId="{8E5B62B1-812D-4BFE-95FA-31BF48DB4D71}">
      <dgm:prSet/>
      <dgm:spPr/>
      <dgm:t>
        <a:bodyPr/>
        <a:lstStyle/>
        <a:p>
          <a:endParaRPr lang="ru-RU"/>
        </a:p>
      </dgm:t>
    </dgm:pt>
    <dgm:pt modelId="{BDB2F11B-8739-4E21-B4EF-6ADAEEAA5E5E}" type="sibTrans" cxnId="{8E5B62B1-812D-4BFE-95FA-31BF48DB4D71}">
      <dgm:prSet/>
      <dgm:spPr/>
      <dgm:t>
        <a:bodyPr/>
        <a:lstStyle/>
        <a:p>
          <a:endParaRPr lang="ru-RU"/>
        </a:p>
      </dgm:t>
    </dgm:pt>
    <dgm:pt modelId="{79BEE4E4-6E60-403B-AD80-DD1D42E4E2D9}">
      <dgm:prSet phldrT="[Текст]" custT="1"/>
      <dgm:spPr/>
      <dgm:t>
        <a:bodyPr/>
        <a:lstStyle/>
        <a:p>
          <a:pPr algn="l"/>
          <a:r>
            <a:rPr lang="ru-RU" sz="1200">
              <a:latin typeface="Times New Roman" panose="02020603050405020304" pitchFamily="18" charset="0"/>
              <a:cs typeface="Times New Roman" panose="02020603050405020304" pitchFamily="18" charset="0"/>
            </a:rPr>
            <a:t>2. Индикаторы кадрового потенциала</a:t>
          </a:r>
        </a:p>
      </dgm:t>
    </dgm:pt>
    <dgm:pt modelId="{D1DBB6A1-0EE8-4EE8-9DE0-D9A32D7CFE71}" type="parTrans" cxnId="{21F320F8-793D-421F-A48E-9EC59DB2E659}">
      <dgm:prSet/>
      <dgm:spPr/>
      <dgm:t>
        <a:bodyPr/>
        <a:lstStyle/>
        <a:p>
          <a:endParaRPr lang="ru-RU"/>
        </a:p>
      </dgm:t>
    </dgm:pt>
    <dgm:pt modelId="{4A410935-F583-4C5F-B7DB-9763BF2FF57E}" type="sibTrans" cxnId="{21F320F8-793D-421F-A48E-9EC59DB2E659}">
      <dgm:prSet/>
      <dgm:spPr/>
      <dgm:t>
        <a:bodyPr/>
        <a:lstStyle/>
        <a:p>
          <a:endParaRPr lang="ru-RU"/>
        </a:p>
      </dgm:t>
    </dgm:pt>
    <dgm:pt modelId="{296BB159-86B5-4133-A494-482D98653F77}" type="pres">
      <dgm:prSet presAssocID="{ACDF859D-33B6-4A6D-8256-C3BDF58FFF6C}" presName="compositeShape" presStyleCnt="0">
        <dgm:presLayoutVars>
          <dgm:dir/>
          <dgm:resizeHandles/>
        </dgm:presLayoutVars>
      </dgm:prSet>
      <dgm:spPr/>
    </dgm:pt>
    <dgm:pt modelId="{6C64980B-0E9D-48AE-BEAA-8F630F2BFBCE}" type="pres">
      <dgm:prSet presAssocID="{ACDF859D-33B6-4A6D-8256-C3BDF58FFF6C}" presName="pyramid" presStyleLbl="node1" presStyleIdx="0" presStyleCnt="1" custScaleY="94779"/>
      <dgm:spPr/>
    </dgm:pt>
    <dgm:pt modelId="{B26D3937-A590-47E9-96B2-34AE4DF92DCC}" type="pres">
      <dgm:prSet presAssocID="{ACDF859D-33B6-4A6D-8256-C3BDF58FFF6C}" presName="theList" presStyleCnt="0"/>
      <dgm:spPr/>
    </dgm:pt>
    <dgm:pt modelId="{9710115E-E321-46D1-9237-B782A83DFC92}" type="pres">
      <dgm:prSet presAssocID="{AADD4081-4C1D-4E1D-BA2F-C181BA627A0E}" presName="aNode" presStyleLbl="fgAcc1" presStyleIdx="0" presStyleCnt="6">
        <dgm:presLayoutVars>
          <dgm:bulletEnabled val="1"/>
        </dgm:presLayoutVars>
      </dgm:prSet>
      <dgm:spPr/>
    </dgm:pt>
    <dgm:pt modelId="{B2A57575-5530-4DA6-B620-CE2CC8729F12}" type="pres">
      <dgm:prSet presAssocID="{AADD4081-4C1D-4E1D-BA2F-C181BA627A0E}" presName="aSpace" presStyleCnt="0"/>
      <dgm:spPr/>
    </dgm:pt>
    <dgm:pt modelId="{9B0F5421-B1FE-4DF0-ADCE-864CBBD8CE73}" type="pres">
      <dgm:prSet presAssocID="{79BEE4E4-6E60-403B-AD80-DD1D42E4E2D9}" presName="aNode" presStyleLbl="fgAcc1" presStyleIdx="1" presStyleCnt="6">
        <dgm:presLayoutVars>
          <dgm:bulletEnabled val="1"/>
        </dgm:presLayoutVars>
      </dgm:prSet>
      <dgm:spPr/>
    </dgm:pt>
    <dgm:pt modelId="{6BF61E4B-0CC5-4A78-8DA8-50D518C7D2DA}" type="pres">
      <dgm:prSet presAssocID="{79BEE4E4-6E60-403B-AD80-DD1D42E4E2D9}" presName="aSpace" presStyleCnt="0"/>
      <dgm:spPr/>
    </dgm:pt>
    <dgm:pt modelId="{171329ED-E341-4E91-A276-C132D09D427D}" type="pres">
      <dgm:prSet presAssocID="{1E3D735F-105C-4982-A89F-B895544B2772}" presName="aNode" presStyleLbl="fgAcc1" presStyleIdx="2" presStyleCnt="6">
        <dgm:presLayoutVars>
          <dgm:bulletEnabled val="1"/>
        </dgm:presLayoutVars>
      </dgm:prSet>
      <dgm:spPr/>
    </dgm:pt>
    <dgm:pt modelId="{B2C60E3C-A68A-44B6-8601-6DA00F9BD631}" type="pres">
      <dgm:prSet presAssocID="{1E3D735F-105C-4982-A89F-B895544B2772}" presName="aSpace" presStyleCnt="0"/>
      <dgm:spPr/>
    </dgm:pt>
    <dgm:pt modelId="{14BDDDB0-8D71-4DA3-BF47-150EE924D270}" type="pres">
      <dgm:prSet presAssocID="{77AA47BB-6958-4588-A564-DAFC8BB11CC2}" presName="aNode" presStyleLbl="fgAcc1" presStyleIdx="3" presStyleCnt="6">
        <dgm:presLayoutVars>
          <dgm:bulletEnabled val="1"/>
        </dgm:presLayoutVars>
      </dgm:prSet>
      <dgm:spPr/>
    </dgm:pt>
    <dgm:pt modelId="{F810AEFB-F61E-432B-BDF8-33272F31204B}" type="pres">
      <dgm:prSet presAssocID="{77AA47BB-6958-4588-A564-DAFC8BB11CC2}" presName="aSpace" presStyleCnt="0"/>
      <dgm:spPr/>
    </dgm:pt>
    <dgm:pt modelId="{2718C105-BD7A-4BD4-A7E4-6FD06BCD6093}" type="pres">
      <dgm:prSet presAssocID="{802B030A-099F-41A5-AB6E-C1EA8C08C008}" presName="aNode" presStyleLbl="fgAcc1" presStyleIdx="4" presStyleCnt="6">
        <dgm:presLayoutVars>
          <dgm:bulletEnabled val="1"/>
        </dgm:presLayoutVars>
      </dgm:prSet>
      <dgm:spPr/>
    </dgm:pt>
    <dgm:pt modelId="{DD1ADE07-0F00-404D-945C-FE9922C0A3A7}" type="pres">
      <dgm:prSet presAssocID="{802B030A-099F-41A5-AB6E-C1EA8C08C008}" presName="aSpace" presStyleCnt="0"/>
      <dgm:spPr/>
    </dgm:pt>
    <dgm:pt modelId="{78FE2C7B-5C07-4830-96B3-CBC3952F1EE1}" type="pres">
      <dgm:prSet presAssocID="{41D5E100-6F83-4AE4-8E89-E92DB8F60A51}" presName="aNode" presStyleLbl="fgAcc1" presStyleIdx="5" presStyleCnt="6">
        <dgm:presLayoutVars>
          <dgm:bulletEnabled val="1"/>
        </dgm:presLayoutVars>
      </dgm:prSet>
      <dgm:spPr/>
    </dgm:pt>
    <dgm:pt modelId="{B85792B8-5463-4FE1-9A6E-9926FB2B69B8}" type="pres">
      <dgm:prSet presAssocID="{41D5E100-6F83-4AE4-8E89-E92DB8F60A51}" presName="aSpace" presStyleCnt="0"/>
      <dgm:spPr/>
    </dgm:pt>
  </dgm:ptLst>
  <dgm:cxnLst>
    <dgm:cxn modelId="{93100F24-49CC-44F8-8EEF-25FFD95295E9}" srcId="{ACDF859D-33B6-4A6D-8256-C3BDF58FFF6C}" destId="{1E3D735F-105C-4982-A89F-B895544B2772}" srcOrd="2" destOrd="0" parTransId="{D11BD39D-491E-49A0-BBB0-9FC20287CA5E}" sibTransId="{A4C5EB3D-0DA7-40BF-9929-DCB91CF4D956}"/>
    <dgm:cxn modelId="{0B8CB666-FF9F-4460-8FB9-59656005AA36}" type="presOf" srcId="{ACDF859D-33B6-4A6D-8256-C3BDF58FFF6C}" destId="{296BB159-86B5-4133-A494-482D98653F77}" srcOrd="0" destOrd="0" presId="urn:microsoft.com/office/officeart/2005/8/layout/pyramid2"/>
    <dgm:cxn modelId="{DEA8FC46-7984-417E-B5BF-B6E8812F2F66}" type="presOf" srcId="{41D5E100-6F83-4AE4-8E89-E92DB8F60A51}" destId="{78FE2C7B-5C07-4830-96B3-CBC3952F1EE1}" srcOrd="0" destOrd="0" presId="urn:microsoft.com/office/officeart/2005/8/layout/pyramid2"/>
    <dgm:cxn modelId="{773CEF54-DE3A-4CA8-BE0D-C0D548856518}" type="presOf" srcId="{1E3D735F-105C-4982-A89F-B895544B2772}" destId="{171329ED-E341-4E91-A276-C132D09D427D}" srcOrd="0" destOrd="0" presId="urn:microsoft.com/office/officeart/2005/8/layout/pyramid2"/>
    <dgm:cxn modelId="{4A7B3579-EBEB-46F5-AADC-9F323C803D87}" type="presOf" srcId="{77AA47BB-6958-4588-A564-DAFC8BB11CC2}" destId="{14BDDDB0-8D71-4DA3-BF47-150EE924D270}" srcOrd="0" destOrd="0" presId="urn:microsoft.com/office/officeart/2005/8/layout/pyramid2"/>
    <dgm:cxn modelId="{BA15F581-3984-4745-8EB1-9FCF0B711F7B}" type="presOf" srcId="{802B030A-099F-41A5-AB6E-C1EA8C08C008}" destId="{2718C105-BD7A-4BD4-A7E4-6FD06BCD6093}" srcOrd="0" destOrd="0" presId="urn:microsoft.com/office/officeart/2005/8/layout/pyramid2"/>
    <dgm:cxn modelId="{18AEC48E-9C5A-44B7-B0D2-D866DDC852F6}" srcId="{ACDF859D-33B6-4A6D-8256-C3BDF58FFF6C}" destId="{AADD4081-4C1D-4E1D-BA2F-C181BA627A0E}" srcOrd="0" destOrd="0" parTransId="{35BD03FC-36A9-4188-A2CF-99C3F9369F82}" sibTransId="{56535B0F-019B-4ECB-BEDE-5BDA27978F38}"/>
    <dgm:cxn modelId="{3709F497-4AAE-4774-8E18-E91EC81557A2}" srcId="{ACDF859D-33B6-4A6D-8256-C3BDF58FFF6C}" destId="{802B030A-099F-41A5-AB6E-C1EA8C08C008}" srcOrd="4" destOrd="0" parTransId="{AA320B89-2B2B-4700-8B18-1842BB0E15C7}" sibTransId="{A56DDD6A-7816-499E-A0D9-FDF38BB1B853}"/>
    <dgm:cxn modelId="{20E7E7A5-84CE-4A34-8556-4460C14633E8}" srcId="{ACDF859D-33B6-4A6D-8256-C3BDF58FFF6C}" destId="{77AA47BB-6958-4588-A564-DAFC8BB11CC2}" srcOrd="3" destOrd="0" parTransId="{00D059DD-0FAA-43FE-8F7B-0E9ADBEF09DD}" sibTransId="{2AF2B63C-071E-41E6-916D-6890B5381429}"/>
    <dgm:cxn modelId="{73876EA6-3793-484B-9BEA-5D82C4333831}" type="presOf" srcId="{79BEE4E4-6E60-403B-AD80-DD1D42E4E2D9}" destId="{9B0F5421-B1FE-4DF0-ADCE-864CBBD8CE73}" srcOrd="0" destOrd="0" presId="urn:microsoft.com/office/officeart/2005/8/layout/pyramid2"/>
    <dgm:cxn modelId="{8E5B62B1-812D-4BFE-95FA-31BF48DB4D71}" srcId="{ACDF859D-33B6-4A6D-8256-C3BDF58FFF6C}" destId="{41D5E100-6F83-4AE4-8E89-E92DB8F60A51}" srcOrd="5" destOrd="0" parTransId="{E913A510-2C4B-437A-B68B-39495F629191}" sibTransId="{BDB2F11B-8739-4E21-B4EF-6ADAEEAA5E5E}"/>
    <dgm:cxn modelId="{459C0CCE-F58D-4C89-BED1-A0DAFFF8B5AF}" type="presOf" srcId="{AADD4081-4C1D-4E1D-BA2F-C181BA627A0E}" destId="{9710115E-E321-46D1-9237-B782A83DFC92}" srcOrd="0" destOrd="0" presId="urn:microsoft.com/office/officeart/2005/8/layout/pyramid2"/>
    <dgm:cxn modelId="{21F320F8-793D-421F-A48E-9EC59DB2E659}" srcId="{ACDF859D-33B6-4A6D-8256-C3BDF58FFF6C}" destId="{79BEE4E4-6E60-403B-AD80-DD1D42E4E2D9}" srcOrd="1" destOrd="0" parTransId="{D1DBB6A1-0EE8-4EE8-9DE0-D9A32D7CFE71}" sibTransId="{4A410935-F583-4C5F-B7DB-9763BF2FF57E}"/>
    <dgm:cxn modelId="{F3B99029-5E29-4314-8933-241A2BFAB31C}" type="presParOf" srcId="{296BB159-86B5-4133-A494-482D98653F77}" destId="{6C64980B-0E9D-48AE-BEAA-8F630F2BFBCE}" srcOrd="0" destOrd="0" presId="urn:microsoft.com/office/officeart/2005/8/layout/pyramid2"/>
    <dgm:cxn modelId="{63398A6E-FD79-4E09-ACD1-C7BC41DD0619}" type="presParOf" srcId="{296BB159-86B5-4133-A494-482D98653F77}" destId="{B26D3937-A590-47E9-96B2-34AE4DF92DCC}" srcOrd="1" destOrd="0" presId="urn:microsoft.com/office/officeart/2005/8/layout/pyramid2"/>
    <dgm:cxn modelId="{1C812F92-6BC5-4035-B05B-5429DE882021}" type="presParOf" srcId="{B26D3937-A590-47E9-96B2-34AE4DF92DCC}" destId="{9710115E-E321-46D1-9237-B782A83DFC92}" srcOrd="0" destOrd="0" presId="urn:microsoft.com/office/officeart/2005/8/layout/pyramid2"/>
    <dgm:cxn modelId="{63918C19-85F9-47A6-85B7-B1876E3648DC}" type="presParOf" srcId="{B26D3937-A590-47E9-96B2-34AE4DF92DCC}" destId="{B2A57575-5530-4DA6-B620-CE2CC8729F12}" srcOrd="1" destOrd="0" presId="urn:microsoft.com/office/officeart/2005/8/layout/pyramid2"/>
    <dgm:cxn modelId="{A56B1814-0482-4595-A40D-02F6DC4FE33E}" type="presParOf" srcId="{B26D3937-A590-47E9-96B2-34AE4DF92DCC}" destId="{9B0F5421-B1FE-4DF0-ADCE-864CBBD8CE73}" srcOrd="2" destOrd="0" presId="urn:microsoft.com/office/officeart/2005/8/layout/pyramid2"/>
    <dgm:cxn modelId="{82FD7791-79C6-4EA2-A7DC-1376F1FE570C}" type="presParOf" srcId="{B26D3937-A590-47E9-96B2-34AE4DF92DCC}" destId="{6BF61E4B-0CC5-4A78-8DA8-50D518C7D2DA}" srcOrd="3" destOrd="0" presId="urn:microsoft.com/office/officeart/2005/8/layout/pyramid2"/>
    <dgm:cxn modelId="{7C2F124E-7D8E-46DE-9557-6AAB8241C671}" type="presParOf" srcId="{B26D3937-A590-47E9-96B2-34AE4DF92DCC}" destId="{171329ED-E341-4E91-A276-C132D09D427D}" srcOrd="4" destOrd="0" presId="urn:microsoft.com/office/officeart/2005/8/layout/pyramid2"/>
    <dgm:cxn modelId="{246C561C-662E-444F-8419-3BD6128B4C47}" type="presParOf" srcId="{B26D3937-A590-47E9-96B2-34AE4DF92DCC}" destId="{B2C60E3C-A68A-44B6-8601-6DA00F9BD631}" srcOrd="5" destOrd="0" presId="urn:microsoft.com/office/officeart/2005/8/layout/pyramid2"/>
    <dgm:cxn modelId="{8956F038-E1D3-454C-8ED0-EF8A3D01C397}" type="presParOf" srcId="{B26D3937-A590-47E9-96B2-34AE4DF92DCC}" destId="{14BDDDB0-8D71-4DA3-BF47-150EE924D270}" srcOrd="6" destOrd="0" presId="urn:microsoft.com/office/officeart/2005/8/layout/pyramid2"/>
    <dgm:cxn modelId="{2A057EE8-8B8F-427B-9835-FED159D46206}" type="presParOf" srcId="{B26D3937-A590-47E9-96B2-34AE4DF92DCC}" destId="{F810AEFB-F61E-432B-BDF8-33272F31204B}" srcOrd="7" destOrd="0" presId="urn:microsoft.com/office/officeart/2005/8/layout/pyramid2"/>
    <dgm:cxn modelId="{B3573F34-402E-4F68-B1EF-382CE7BD59BB}" type="presParOf" srcId="{B26D3937-A590-47E9-96B2-34AE4DF92DCC}" destId="{2718C105-BD7A-4BD4-A7E4-6FD06BCD6093}" srcOrd="8" destOrd="0" presId="urn:microsoft.com/office/officeart/2005/8/layout/pyramid2"/>
    <dgm:cxn modelId="{C02438CE-7009-4DA2-AED4-6A1DA54635DF}" type="presParOf" srcId="{B26D3937-A590-47E9-96B2-34AE4DF92DCC}" destId="{DD1ADE07-0F00-404D-945C-FE9922C0A3A7}" srcOrd="9" destOrd="0" presId="urn:microsoft.com/office/officeart/2005/8/layout/pyramid2"/>
    <dgm:cxn modelId="{5D5812B0-FF6F-4DA7-AB39-0E6C91DFF24E}" type="presParOf" srcId="{B26D3937-A590-47E9-96B2-34AE4DF92DCC}" destId="{78FE2C7B-5C07-4830-96B3-CBC3952F1EE1}" srcOrd="10" destOrd="0" presId="urn:microsoft.com/office/officeart/2005/8/layout/pyramid2"/>
    <dgm:cxn modelId="{F558A234-2AB1-4F08-B17F-F97483C41FC4}" type="presParOf" srcId="{B26D3937-A590-47E9-96B2-34AE4DF92DCC}" destId="{B85792B8-5463-4FE1-9A6E-9926FB2B69B8}" srcOrd="11"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4980B-0E9D-48AE-BEAA-8F630F2BFBCE}">
      <dsp:nvSpPr>
        <dsp:cNvPr id="0" name=""/>
        <dsp:cNvSpPr/>
      </dsp:nvSpPr>
      <dsp:spPr>
        <a:xfrm>
          <a:off x="990118" y="151998"/>
          <a:ext cx="3960475" cy="5518580"/>
        </a:xfrm>
        <a:prstGeom prst="triangle">
          <a:avLst/>
        </a:prstGeom>
        <a:solidFill>
          <a:schemeClr val="accent1">
            <a:hueOff val="0"/>
            <a:satOff val="0"/>
            <a:lumOff val="0"/>
            <a:alphaOff val="0"/>
          </a:schemeClr>
        </a:solidFill>
        <a:ln>
          <a:noFill/>
        </a:ln>
        <a:effectLst>
          <a:outerShdw blurRad="50800" dist="38100" dir="2700000" rotWithShape="0">
            <a:srgbClr val="000000">
              <a:alpha val="60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9710115E-E321-46D1-9237-B782A83DFC92}">
      <dsp:nvSpPr>
        <dsp:cNvPr id="0" name=""/>
        <dsp:cNvSpPr/>
      </dsp:nvSpPr>
      <dsp:spPr>
        <a:xfrm>
          <a:off x="2970356" y="585385"/>
          <a:ext cx="2574309" cy="68915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0800" dist="38100" dir="2700000" rotWithShape="0">
            <a:srgbClr val="000000">
              <a:alpha val="60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1. Индикаторы достижения цели ГП</a:t>
          </a:r>
        </a:p>
      </dsp:txBody>
      <dsp:txXfrm>
        <a:off x="3003998" y="619027"/>
        <a:ext cx="2507025" cy="621872"/>
      </dsp:txXfrm>
    </dsp:sp>
    <dsp:sp modelId="{9B0F5421-B1FE-4DF0-ADCE-864CBBD8CE73}">
      <dsp:nvSpPr>
        <dsp:cNvPr id="0" name=""/>
        <dsp:cNvSpPr/>
      </dsp:nvSpPr>
      <dsp:spPr>
        <a:xfrm>
          <a:off x="2970356" y="1360686"/>
          <a:ext cx="2574309" cy="68915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0800" dist="38100" dir="2700000" rotWithShape="0">
            <a:srgbClr val="000000">
              <a:alpha val="60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2. Индикаторы кадрового потенциала</a:t>
          </a:r>
        </a:p>
      </dsp:txBody>
      <dsp:txXfrm>
        <a:off x="3003998" y="1394328"/>
        <a:ext cx="2507025" cy="621872"/>
      </dsp:txXfrm>
    </dsp:sp>
    <dsp:sp modelId="{171329ED-E341-4E91-A276-C132D09D427D}">
      <dsp:nvSpPr>
        <dsp:cNvPr id="0" name=""/>
        <dsp:cNvSpPr/>
      </dsp:nvSpPr>
      <dsp:spPr>
        <a:xfrm>
          <a:off x="2970356" y="2135987"/>
          <a:ext cx="2574309" cy="68915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0800" dist="38100" dir="2700000" rotWithShape="0">
            <a:srgbClr val="000000">
              <a:alpha val="60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3. Индикаторы жизненного цикла продукции и технологий ВВСТ</a:t>
          </a:r>
        </a:p>
      </dsp:txBody>
      <dsp:txXfrm>
        <a:off x="3003998" y="2169629"/>
        <a:ext cx="2507025" cy="621872"/>
      </dsp:txXfrm>
    </dsp:sp>
    <dsp:sp modelId="{14BDDDB0-8D71-4DA3-BF47-150EE924D270}">
      <dsp:nvSpPr>
        <dsp:cNvPr id="0" name=""/>
        <dsp:cNvSpPr/>
      </dsp:nvSpPr>
      <dsp:spPr>
        <a:xfrm>
          <a:off x="2970356" y="2911288"/>
          <a:ext cx="2574309" cy="68915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0800" dist="38100" dir="2700000" rotWithShape="0">
            <a:srgbClr val="000000">
              <a:alpha val="60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4. Индикаторы эффективности применения продукции и технологий ВВСТ</a:t>
          </a:r>
        </a:p>
      </dsp:txBody>
      <dsp:txXfrm>
        <a:off x="3003998" y="2944930"/>
        <a:ext cx="2507025" cy="621872"/>
      </dsp:txXfrm>
    </dsp:sp>
    <dsp:sp modelId="{2718C105-BD7A-4BD4-A7E4-6FD06BCD6093}">
      <dsp:nvSpPr>
        <dsp:cNvPr id="0" name=""/>
        <dsp:cNvSpPr/>
      </dsp:nvSpPr>
      <dsp:spPr>
        <a:xfrm>
          <a:off x="2970356" y="3686589"/>
          <a:ext cx="2574309" cy="68915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0800" dist="38100" dir="2700000" rotWithShape="0">
            <a:srgbClr val="000000">
              <a:alpha val="60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5. Индикаторы масштабности использования продукции и технологий ВВСТ</a:t>
          </a:r>
        </a:p>
      </dsp:txBody>
      <dsp:txXfrm>
        <a:off x="3003998" y="3720231"/>
        <a:ext cx="2507025" cy="621872"/>
      </dsp:txXfrm>
    </dsp:sp>
    <dsp:sp modelId="{78FE2C7B-5C07-4830-96B3-CBC3952F1EE1}">
      <dsp:nvSpPr>
        <dsp:cNvPr id="0" name=""/>
        <dsp:cNvSpPr/>
      </dsp:nvSpPr>
      <dsp:spPr>
        <a:xfrm>
          <a:off x="2970356" y="4461890"/>
          <a:ext cx="2574309" cy="68915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50800" dist="38100" dir="2700000" rotWithShape="0">
            <a:srgbClr val="000000">
              <a:alpha val="60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6. Индикаторы экономической безопасности</a:t>
          </a:r>
        </a:p>
      </dsp:txBody>
      <dsp:txXfrm>
        <a:off x="3003998" y="4495532"/>
        <a:ext cx="2507025" cy="62187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Бороздки">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CDA0-20BD-4976-BB71-91374473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5187</Words>
  <Characters>29567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Пересыпкина Анна Михайловна</cp:lastModifiedBy>
  <cp:revision>2</cp:revision>
  <cp:lastPrinted>2023-10-22T20:05:00Z</cp:lastPrinted>
  <dcterms:created xsi:type="dcterms:W3CDTF">2023-12-18T08:32:00Z</dcterms:created>
  <dcterms:modified xsi:type="dcterms:W3CDTF">2023-12-18T08:32:00Z</dcterms:modified>
</cp:coreProperties>
</file>